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5B27D65F"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045E88">
        <w:rPr>
          <w:rFonts w:ascii="Times New Roman" w:eastAsia="Times New Roman" w:hAnsi="Times New Roman" w:cs="Times New Roman"/>
          <w:b/>
          <w:caps/>
          <w:sz w:val="24"/>
          <w:szCs w:val="24"/>
        </w:rPr>
        <w:t>50424</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7DA05905" w:rsidR="0040597F" w:rsidRPr="0040597F" w:rsidRDefault="00045E88"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bCs/>
                <w:caps/>
                <w:sz w:val="24"/>
                <w:szCs w:val="24"/>
              </w:rPr>
              <w:t>APPLICATION OF MONARCH UTILITIES I L.P. AND GOINS UTILITY SERVICE LLC FOR SALE, TRANSFER, OR MERGER OF FACILITIES AND UNCERTIFICATED AREA IN POLK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1C590360"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62A06FBC" w:rsidR="00520A45" w:rsidRPr="0040597F" w:rsidRDefault="00520A45" w:rsidP="00045E88">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1AD6A908"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EF03AE">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w:t>
      </w:r>
      <w:r w:rsidR="00EF03AE">
        <w:rPr>
          <w:rFonts w:ascii="Times New Roman" w:hAnsi="Times New Roman" w:cs="Times New Roman"/>
          <w:b/>
          <w:sz w:val="24"/>
          <w:szCs w:val="24"/>
        </w:rPr>
        <w:t xml:space="preserve">SUFFICIENCY OF </w:t>
      </w:r>
      <w:r w:rsidR="00221351">
        <w:rPr>
          <w:rFonts w:ascii="Times New Roman" w:hAnsi="Times New Roman" w:cs="Times New Roman"/>
          <w:b/>
          <w:sz w:val="24"/>
          <w:szCs w:val="24"/>
        </w:rPr>
        <w:t>CLOSING DOCUMENTS</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56F71346" w14:textId="4EC64751" w:rsidR="00702616" w:rsidRPr="00702616" w:rsidRDefault="00702616" w:rsidP="00652C59">
      <w:pPr>
        <w:spacing w:after="0" w:line="360" w:lineRule="auto"/>
        <w:ind w:firstLine="720"/>
        <w:jc w:val="both"/>
        <w:rPr>
          <w:rFonts w:ascii="Times New Roman" w:hAnsi="Times New Roman" w:cs="Times New Roman"/>
          <w:sz w:val="24"/>
          <w:szCs w:val="24"/>
        </w:rPr>
      </w:pPr>
      <w:r w:rsidRPr="00EA62AA">
        <w:rPr>
          <w:rFonts w:ascii="Times New Roman" w:hAnsi="Times New Roman" w:cs="Times New Roman"/>
          <w:sz w:val="24"/>
          <w:szCs w:val="24"/>
        </w:rPr>
        <w:t xml:space="preserve">On </w:t>
      </w:r>
      <w:r w:rsidR="00045E88">
        <w:rPr>
          <w:rFonts w:ascii="Times New Roman" w:hAnsi="Times New Roman" w:cs="Times New Roman"/>
          <w:sz w:val="24"/>
          <w:szCs w:val="24"/>
        </w:rPr>
        <w:t xml:space="preserve">January 8, 2020, Monarch Utilities I L.P. (Monarch) and Goins Utility Service LLC (Goins) (collectively, Applicants) filed an application for approval of the sale, transfer, or merger of facilities and uncertificated area in Polk County. Monarch seeks to purchase all </w:t>
      </w:r>
      <w:r w:rsidR="005369E0">
        <w:rPr>
          <w:rFonts w:ascii="Times New Roman" w:hAnsi="Times New Roman" w:cs="Times New Roman"/>
          <w:sz w:val="24"/>
          <w:szCs w:val="24"/>
        </w:rPr>
        <w:t xml:space="preserve">of Goins’ </w:t>
      </w:r>
      <w:r w:rsidR="00045E88">
        <w:rPr>
          <w:rFonts w:ascii="Times New Roman" w:hAnsi="Times New Roman" w:cs="Times New Roman"/>
          <w:sz w:val="24"/>
          <w:szCs w:val="24"/>
        </w:rPr>
        <w:t xml:space="preserve">water and wastewater assets. The requested sale and transfer </w:t>
      </w:r>
      <w:proofErr w:type="gramStart"/>
      <w:r w:rsidR="00045E88">
        <w:rPr>
          <w:rFonts w:ascii="Times New Roman" w:hAnsi="Times New Roman" w:cs="Times New Roman"/>
          <w:sz w:val="24"/>
          <w:szCs w:val="24"/>
        </w:rPr>
        <w:t>includes</w:t>
      </w:r>
      <w:proofErr w:type="gramEnd"/>
      <w:r w:rsidR="00045E88">
        <w:rPr>
          <w:rFonts w:ascii="Times New Roman" w:hAnsi="Times New Roman" w:cs="Times New Roman"/>
          <w:sz w:val="24"/>
          <w:szCs w:val="24"/>
        </w:rPr>
        <w:t xml:space="preserve"> 36 connections and approximately 17 total acres for the requested water service area and approximately 24 total acres for the requested sewer service area. </w:t>
      </w:r>
    </w:p>
    <w:p w14:paraId="6814FCF6" w14:textId="541767E4" w:rsidR="0035571D" w:rsidRDefault="00702616" w:rsidP="00652C59">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045E88">
        <w:rPr>
          <w:rFonts w:ascii="Times New Roman" w:hAnsi="Times New Roman" w:cs="Times New Roman"/>
          <w:sz w:val="24"/>
          <w:szCs w:val="24"/>
        </w:rPr>
        <w:t>May 3</w:t>
      </w:r>
      <w:r w:rsidR="00221351">
        <w:rPr>
          <w:rFonts w:ascii="Times New Roman" w:hAnsi="Times New Roman" w:cs="Times New Roman"/>
          <w:sz w:val="24"/>
          <w:szCs w:val="24"/>
        </w:rPr>
        <w:t xml:space="preserve">, 2021, the administrative law judge (ALJ) </w:t>
      </w:r>
      <w:r w:rsidR="00652C59">
        <w:rPr>
          <w:rFonts w:ascii="Times New Roman" w:hAnsi="Times New Roman" w:cs="Times New Roman"/>
          <w:sz w:val="24"/>
          <w:szCs w:val="24"/>
        </w:rPr>
        <w:t>fil</w:t>
      </w:r>
      <w:r w:rsidR="00221351">
        <w:rPr>
          <w:rFonts w:ascii="Times New Roman" w:hAnsi="Times New Roman" w:cs="Times New Roman"/>
          <w:sz w:val="24"/>
          <w:szCs w:val="24"/>
        </w:rPr>
        <w:t>ed Order No. 1</w:t>
      </w:r>
      <w:r w:rsidR="00045E88">
        <w:rPr>
          <w:rFonts w:ascii="Times New Roman" w:hAnsi="Times New Roman" w:cs="Times New Roman"/>
          <w:sz w:val="24"/>
          <w:szCs w:val="24"/>
        </w:rPr>
        <w:t>7</w:t>
      </w:r>
      <w:r w:rsidR="00221351">
        <w:rPr>
          <w:rFonts w:ascii="Times New Roman" w:hAnsi="Times New Roman" w:cs="Times New Roman"/>
          <w:sz w:val="24"/>
          <w:szCs w:val="24"/>
        </w:rPr>
        <w:t xml:space="preserve"> approv</w:t>
      </w:r>
      <w:r w:rsidR="005369E0">
        <w:rPr>
          <w:rFonts w:ascii="Times New Roman" w:hAnsi="Times New Roman" w:cs="Times New Roman"/>
          <w:sz w:val="24"/>
          <w:szCs w:val="24"/>
        </w:rPr>
        <w:t>ing</w:t>
      </w:r>
      <w:r w:rsidR="00221351">
        <w:rPr>
          <w:rFonts w:ascii="Times New Roman" w:hAnsi="Times New Roman" w:cs="Times New Roman"/>
          <w:sz w:val="24"/>
          <w:szCs w:val="24"/>
        </w:rPr>
        <w:t xml:space="preserve"> the sale and transfer to proceed. </w:t>
      </w:r>
      <w:r w:rsidR="00045E88">
        <w:rPr>
          <w:rFonts w:ascii="Times New Roman" w:hAnsi="Times New Roman" w:cs="Times New Roman"/>
          <w:sz w:val="24"/>
          <w:szCs w:val="24"/>
        </w:rPr>
        <w:t xml:space="preserve">Order No. 17 also set a deadline of 180 days for Goins and Monarch to complete the </w:t>
      </w:r>
      <w:r w:rsidR="007E7013">
        <w:rPr>
          <w:rFonts w:ascii="Times New Roman" w:hAnsi="Times New Roman" w:cs="Times New Roman"/>
          <w:sz w:val="24"/>
          <w:szCs w:val="24"/>
        </w:rPr>
        <w:t>transaction</w:t>
      </w:r>
      <w:r w:rsidR="005369E0">
        <w:rPr>
          <w:rFonts w:ascii="Times New Roman" w:hAnsi="Times New Roman" w:cs="Times New Roman"/>
          <w:sz w:val="24"/>
          <w:szCs w:val="24"/>
        </w:rPr>
        <w:t xml:space="preserve"> and file proof that the transaction had been consummated</w:t>
      </w:r>
      <w:r w:rsidR="007E7013">
        <w:rPr>
          <w:rFonts w:ascii="Times New Roman" w:hAnsi="Times New Roman" w:cs="Times New Roman"/>
          <w:sz w:val="24"/>
          <w:szCs w:val="24"/>
        </w:rPr>
        <w:t xml:space="preserve"> and</w:t>
      </w:r>
      <w:r w:rsidR="00045E88">
        <w:rPr>
          <w:rFonts w:ascii="Times New Roman" w:hAnsi="Times New Roman" w:cs="Times New Roman"/>
          <w:sz w:val="24"/>
          <w:szCs w:val="24"/>
        </w:rPr>
        <w:t xml:space="preserve"> required </w:t>
      </w:r>
      <w:r w:rsidR="005369E0">
        <w:rPr>
          <w:rFonts w:ascii="Times New Roman" w:hAnsi="Times New Roman" w:cs="Times New Roman"/>
          <w:sz w:val="24"/>
          <w:szCs w:val="24"/>
        </w:rPr>
        <w:t>the Staff of the Public Utility Commission of Texas (</w:t>
      </w:r>
      <w:r w:rsidR="00045E88">
        <w:rPr>
          <w:rFonts w:ascii="Times New Roman" w:hAnsi="Times New Roman" w:cs="Times New Roman"/>
          <w:sz w:val="24"/>
          <w:szCs w:val="24"/>
        </w:rPr>
        <w:t>Staff</w:t>
      </w:r>
      <w:r w:rsidR="005369E0">
        <w:rPr>
          <w:rFonts w:ascii="Times New Roman" w:hAnsi="Times New Roman" w:cs="Times New Roman"/>
          <w:sz w:val="24"/>
          <w:szCs w:val="24"/>
        </w:rPr>
        <w:t>)</w:t>
      </w:r>
      <w:r w:rsidR="00045E88">
        <w:rPr>
          <w:rFonts w:ascii="Times New Roman" w:hAnsi="Times New Roman" w:cs="Times New Roman"/>
          <w:sz w:val="24"/>
          <w:szCs w:val="24"/>
        </w:rPr>
        <w:t xml:space="preserve"> to file a recommendation regarding the sufficiency of the documents and propose a schedule for continued processing of this docket. On June 14, 2021, Monarch filed proof of the transaction</w:t>
      </w:r>
      <w:r w:rsidR="005369E0">
        <w:rPr>
          <w:rFonts w:ascii="Times New Roman" w:hAnsi="Times New Roman" w:cs="Times New Roman"/>
          <w:sz w:val="24"/>
          <w:szCs w:val="24"/>
        </w:rPr>
        <w:t xml:space="preserve"> closing</w:t>
      </w:r>
      <w:r w:rsidR="00045E88">
        <w:rPr>
          <w:rFonts w:ascii="Times New Roman" w:hAnsi="Times New Roman" w:cs="Times New Roman"/>
          <w:sz w:val="24"/>
          <w:szCs w:val="24"/>
        </w:rPr>
        <w:t xml:space="preserve">, making Staff’s 15-day deadline </w:t>
      </w:r>
      <w:r w:rsidR="005369E0">
        <w:rPr>
          <w:rFonts w:ascii="Times New Roman" w:hAnsi="Times New Roman" w:cs="Times New Roman"/>
          <w:sz w:val="24"/>
          <w:szCs w:val="24"/>
        </w:rPr>
        <w:t xml:space="preserve">under </w:t>
      </w:r>
      <w:r w:rsidR="00166FDE">
        <w:rPr>
          <w:rFonts w:ascii="Times New Roman" w:hAnsi="Times New Roman" w:cs="Times New Roman"/>
          <w:sz w:val="24"/>
          <w:szCs w:val="24"/>
        </w:rPr>
        <w:t>O</w:t>
      </w:r>
      <w:r w:rsidR="005369E0">
        <w:rPr>
          <w:rFonts w:ascii="Times New Roman" w:hAnsi="Times New Roman" w:cs="Times New Roman"/>
          <w:sz w:val="24"/>
          <w:szCs w:val="24"/>
        </w:rPr>
        <w:t xml:space="preserve">rdering </w:t>
      </w:r>
      <w:r w:rsidR="00166FDE">
        <w:rPr>
          <w:rFonts w:ascii="Times New Roman" w:hAnsi="Times New Roman" w:cs="Times New Roman"/>
          <w:sz w:val="24"/>
          <w:szCs w:val="24"/>
        </w:rPr>
        <w:t>P</w:t>
      </w:r>
      <w:r w:rsidR="005369E0">
        <w:rPr>
          <w:rFonts w:ascii="Times New Roman" w:hAnsi="Times New Roman" w:cs="Times New Roman"/>
          <w:sz w:val="24"/>
          <w:szCs w:val="24"/>
        </w:rPr>
        <w:t xml:space="preserve">aragraph </w:t>
      </w:r>
      <w:r w:rsidR="00166FDE">
        <w:rPr>
          <w:rFonts w:ascii="Times New Roman" w:hAnsi="Times New Roman" w:cs="Times New Roman"/>
          <w:sz w:val="24"/>
          <w:szCs w:val="24"/>
        </w:rPr>
        <w:t xml:space="preserve">No. </w:t>
      </w:r>
      <w:r w:rsidR="005369E0">
        <w:rPr>
          <w:rFonts w:ascii="Times New Roman" w:hAnsi="Times New Roman" w:cs="Times New Roman"/>
          <w:sz w:val="24"/>
          <w:szCs w:val="24"/>
        </w:rPr>
        <w:t>7</w:t>
      </w:r>
      <w:r w:rsidR="00045E88">
        <w:rPr>
          <w:rFonts w:ascii="Times New Roman" w:hAnsi="Times New Roman" w:cs="Times New Roman"/>
          <w:sz w:val="24"/>
          <w:szCs w:val="24"/>
        </w:rPr>
        <w:t xml:space="preserve"> June 29, 2021. Therefore, this pleading is timely filed.</w:t>
      </w:r>
    </w:p>
    <w:p w14:paraId="7E212329" w14:textId="77777777" w:rsidR="00EF03AE" w:rsidRDefault="00EF03AE" w:rsidP="00652C59">
      <w:pPr>
        <w:spacing w:after="0" w:line="360" w:lineRule="auto"/>
        <w:ind w:firstLine="720"/>
        <w:jc w:val="both"/>
        <w:rPr>
          <w:rFonts w:ascii="Times New Roman" w:hAnsi="Times New Roman" w:cs="Times New Roman"/>
          <w:sz w:val="24"/>
          <w:szCs w:val="24"/>
        </w:rPr>
      </w:pPr>
    </w:p>
    <w:p w14:paraId="47715ABB" w14:textId="2CF6750C" w:rsidR="0067604D" w:rsidRPr="0067604D" w:rsidRDefault="00221351" w:rsidP="00652C59">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SUFFICIENCY OF CLOSING DOCUMENTS</w:t>
      </w:r>
    </w:p>
    <w:p w14:paraId="74DB38AC" w14:textId="45FFDBE8" w:rsidR="00652C59" w:rsidRDefault="00620EFA" w:rsidP="00652C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21351">
        <w:rPr>
          <w:rFonts w:ascii="Times New Roman" w:hAnsi="Times New Roman" w:cs="Times New Roman"/>
          <w:sz w:val="24"/>
          <w:szCs w:val="24"/>
        </w:rPr>
        <w:t xml:space="preserve">Staff has reviewed the closing documents filed </w:t>
      </w:r>
      <w:r w:rsidR="00EC4AA5">
        <w:rPr>
          <w:rFonts w:ascii="Times New Roman" w:hAnsi="Times New Roman" w:cs="Times New Roman"/>
          <w:sz w:val="24"/>
          <w:szCs w:val="24"/>
        </w:rPr>
        <w:t xml:space="preserve">in this docket </w:t>
      </w:r>
      <w:r w:rsidR="00221351">
        <w:rPr>
          <w:rFonts w:ascii="Times New Roman" w:hAnsi="Times New Roman" w:cs="Times New Roman"/>
          <w:sz w:val="24"/>
          <w:szCs w:val="24"/>
        </w:rPr>
        <w:t xml:space="preserve">on </w:t>
      </w:r>
      <w:r w:rsidR="00045E88">
        <w:rPr>
          <w:rFonts w:ascii="Times New Roman" w:hAnsi="Times New Roman" w:cs="Times New Roman"/>
          <w:sz w:val="24"/>
          <w:szCs w:val="24"/>
        </w:rPr>
        <w:t>June 14, 2021</w:t>
      </w:r>
      <w:r w:rsidR="00221351">
        <w:rPr>
          <w:rFonts w:ascii="Times New Roman" w:hAnsi="Times New Roman" w:cs="Times New Roman"/>
          <w:sz w:val="24"/>
          <w:szCs w:val="24"/>
        </w:rPr>
        <w:t xml:space="preserve">. Based on its review, Staff has determined that </w:t>
      </w:r>
      <w:r w:rsidR="00EC4AA5">
        <w:rPr>
          <w:rFonts w:ascii="Times New Roman" w:hAnsi="Times New Roman" w:cs="Times New Roman"/>
          <w:sz w:val="24"/>
          <w:szCs w:val="24"/>
        </w:rPr>
        <w:t>the information in the</w:t>
      </w:r>
      <w:r w:rsidR="00221351">
        <w:rPr>
          <w:rFonts w:ascii="Times New Roman" w:hAnsi="Times New Roman" w:cs="Times New Roman"/>
          <w:sz w:val="24"/>
          <w:szCs w:val="24"/>
        </w:rPr>
        <w:t xml:space="preserve"> filing meet</w:t>
      </w:r>
      <w:r w:rsidR="00EC4AA5">
        <w:rPr>
          <w:rFonts w:ascii="Times New Roman" w:hAnsi="Times New Roman" w:cs="Times New Roman"/>
          <w:sz w:val="24"/>
          <w:szCs w:val="24"/>
        </w:rPr>
        <w:t>s</w:t>
      </w:r>
      <w:r w:rsidR="00221351">
        <w:rPr>
          <w:rFonts w:ascii="Times New Roman" w:hAnsi="Times New Roman" w:cs="Times New Roman"/>
          <w:sz w:val="24"/>
          <w:szCs w:val="24"/>
        </w:rPr>
        <w:t xml:space="preserve"> the requirements of 16 Texas Administrative Code (TAC) § 24.239. </w:t>
      </w:r>
      <w:r w:rsidR="00C269B5">
        <w:rPr>
          <w:rFonts w:ascii="Times New Roman" w:hAnsi="Times New Roman" w:cs="Times New Roman"/>
          <w:sz w:val="24"/>
          <w:szCs w:val="24"/>
        </w:rPr>
        <w:t xml:space="preserve">Specifically, </w:t>
      </w:r>
      <w:r w:rsidR="00652C59">
        <w:rPr>
          <w:rFonts w:ascii="Times New Roman" w:hAnsi="Times New Roman" w:cs="Times New Roman"/>
          <w:sz w:val="24"/>
          <w:szCs w:val="24"/>
        </w:rPr>
        <w:t xml:space="preserve">16 </w:t>
      </w:r>
      <w:r w:rsidR="00C269B5">
        <w:rPr>
          <w:rFonts w:ascii="Times New Roman" w:hAnsi="Times New Roman" w:cs="Times New Roman"/>
          <w:sz w:val="24"/>
          <w:szCs w:val="24"/>
        </w:rPr>
        <w:t xml:space="preserve">TAC § 24.239(i) provides that if the </w:t>
      </w:r>
      <w:r w:rsidR="00652C59">
        <w:rPr>
          <w:rFonts w:ascii="Times New Roman" w:hAnsi="Times New Roman" w:cs="Times New Roman"/>
          <w:sz w:val="24"/>
          <w:szCs w:val="24"/>
        </w:rPr>
        <w:t>C</w:t>
      </w:r>
      <w:r w:rsidR="00C269B5">
        <w:rPr>
          <w:rFonts w:ascii="Times New Roman" w:hAnsi="Times New Roman" w:cs="Times New Roman"/>
          <w:sz w:val="24"/>
          <w:szCs w:val="24"/>
        </w:rPr>
        <w:t>ommission does not require a hearing, the sale, transfer, or merger may be completed “at the end of the 120-day period described in subsection (a) of this section</w:t>
      </w:r>
      <w:r w:rsidR="00166FDE">
        <w:rPr>
          <w:rFonts w:ascii="Times New Roman" w:hAnsi="Times New Roman" w:cs="Times New Roman"/>
          <w:sz w:val="24"/>
          <w:szCs w:val="24"/>
        </w:rPr>
        <w:t>.</w:t>
      </w:r>
      <w:r w:rsidR="00C269B5">
        <w:rPr>
          <w:rFonts w:ascii="Times New Roman" w:hAnsi="Times New Roman" w:cs="Times New Roman"/>
          <w:sz w:val="24"/>
          <w:szCs w:val="24"/>
        </w:rPr>
        <w:t>”</w:t>
      </w:r>
      <w:r w:rsidR="00C269B5">
        <w:rPr>
          <w:rStyle w:val="FootnoteReference"/>
          <w:rFonts w:ascii="Times New Roman" w:hAnsi="Times New Roman" w:cs="Times New Roman"/>
          <w:sz w:val="24"/>
          <w:szCs w:val="24"/>
        </w:rPr>
        <w:footnoteReference w:id="1"/>
      </w:r>
      <w:r w:rsidR="00C269B5">
        <w:rPr>
          <w:rFonts w:ascii="Times New Roman" w:hAnsi="Times New Roman" w:cs="Times New Roman"/>
          <w:sz w:val="24"/>
          <w:szCs w:val="24"/>
        </w:rPr>
        <w:t xml:space="preserve"> </w:t>
      </w:r>
      <w:r w:rsidR="00221351">
        <w:rPr>
          <w:rFonts w:ascii="Times New Roman" w:hAnsi="Times New Roman" w:cs="Times New Roman"/>
          <w:sz w:val="24"/>
          <w:szCs w:val="24"/>
        </w:rPr>
        <w:t xml:space="preserve"> </w:t>
      </w:r>
      <w:r w:rsidR="00045E88">
        <w:rPr>
          <w:rFonts w:ascii="Times New Roman" w:hAnsi="Times New Roman" w:cs="Times New Roman"/>
          <w:sz w:val="24"/>
          <w:szCs w:val="24"/>
        </w:rPr>
        <w:t xml:space="preserve">The proof of the transaction </w:t>
      </w:r>
      <w:r w:rsidR="00045E88">
        <w:rPr>
          <w:rFonts w:ascii="Times New Roman" w:hAnsi="Times New Roman" w:cs="Times New Roman"/>
          <w:sz w:val="24"/>
          <w:szCs w:val="24"/>
        </w:rPr>
        <w:lastRenderedPageBreak/>
        <w:t>filed by Applicants indicates that the Bill of Sale was executed on June 3, 2021</w:t>
      </w:r>
      <w:r w:rsidR="00221351">
        <w:rPr>
          <w:rFonts w:ascii="Times New Roman" w:hAnsi="Times New Roman" w:cs="Times New Roman"/>
          <w:sz w:val="24"/>
          <w:szCs w:val="24"/>
        </w:rPr>
        <w:t xml:space="preserve">. </w:t>
      </w:r>
      <w:r w:rsidR="001F5B9B">
        <w:rPr>
          <w:rFonts w:ascii="Times New Roman" w:hAnsi="Times New Roman" w:cs="Times New Roman"/>
          <w:sz w:val="24"/>
          <w:szCs w:val="24"/>
        </w:rPr>
        <w:t>In addition, notice was completed in this docket on August 2, 2020</w:t>
      </w:r>
      <w:r w:rsidR="00EC4AA5">
        <w:rPr>
          <w:rFonts w:ascii="Times New Roman" w:hAnsi="Times New Roman" w:cs="Times New Roman"/>
          <w:sz w:val="24"/>
          <w:szCs w:val="24"/>
        </w:rPr>
        <w:t xml:space="preserve"> as provided </w:t>
      </w:r>
      <w:proofErr w:type="gramStart"/>
      <w:r w:rsidR="00EC4AA5">
        <w:rPr>
          <w:rFonts w:ascii="Times New Roman" w:hAnsi="Times New Roman" w:cs="Times New Roman"/>
          <w:sz w:val="24"/>
          <w:szCs w:val="24"/>
        </w:rPr>
        <w:t>in  Finding</w:t>
      </w:r>
      <w:proofErr w:type="gramEnd"/>
      <w:r w:rsidR="00EC4AA5">
        <w:rPr>
          <w:rFonts w:ascii="Times New Roman" w:hAnsi="Times New Roman" w:cs="Times New Roman"/>
          <w:sz w:val="24"/>
          <w:szCs w:val="24"/>
        </w:rPr>
        <w:t xml:space="preserve"> of Fact No. 13 in Order No. 17</w:t>
      </w:r>
      <w:r w:rsidR="001F5B9B">
        <w:rPr>
          <w:rFonts w:ascii="Times New Roman" w:hAnsi="Times New Roman" w:cs="Times New Roman"/>
          <w:sz w:val="24"/>
          <w:szCs w:val="24"/>
        </w:rPr>
        <w:t>. Therefore, the transaction was e</w:t>
      </w:r>
      <w:r w:rsidR="00166FDE">
        <w:rPr>
          <w:rFonts w:ascii="Times New Roman" w:hAnsi="Times New Roman" w:cs="Times New Roman"/>
          <w:sz w:val="24"/>
          <w:szCs w:val="24"/>
        </w:rPr>
        <w:t>ffective</w:t>
      </w:r>
      <w:r w:rsidR="001F5B9B">
        <w:rPr>
          <w:rFonts w:ascii="Times New Roman" w:hAnsi="Times New Roman" w:cs="Times New Roman"/>
          <w:sz w:val="24"/>
          <w:szCs w:val="24"/>
        </w:rPr>
        <w:t xml:space="preserve"> </w:t>
      </w:r>
      <w:r w:rsidR="00EC4AA5">
        <w:rPr>
          <w:rFonts w:ascii="Times New Roman" w:hAnsi="Times New Roman" w:cs="Times New Roman"/>
          <w:sz w:val="24"/>
          <w:szCs w:val="24"/>
        </w:rPr>
        <w:t>more than</w:t>
      </w:r>
      <w:r w:rsidR="001F5B9B">
        <w:rPr>
          <w:rFonts w:ascii="Times New Roman" w:hAnsi="Times New Roman" w:cs="Times New Roman"/>
          <w:sz w:val="24"/>
          <w:szCs w:val="24"/>
        </w:rPr>
        <w:t xml:space="preserve"> 120 days </w:t>
      </w:r>
      <w:r w:rsidR="00EC4AA5">
        <w:rPr>
          <w:rFonts w:ascii="Times New Roman" w:hAnsi="Times New Roman" w:cs="Times New Roman"/>
          <w:sz w:val="24"/>
          <w:szCs w:val="24"/>
        </w:rPr>
        <w:t>following</w:t>
      </w:r>
      <w:r w:rsidR="001F5B9B">
        <w:rPr>
          <w:rFonts w:ascii="Times New Roman" w:hAnsi="Times New Roman" w:cs="Times New Roman"/>
          <w:sz w:val="24"/>
          <w:szCs w:val="24"/>
        </w:rPr>
        <w:t xml:space="preserve"> the completion of notice in this docket</w:t>
      </w:r>
      <w:r w:rsidR="005522A0">
        <w:rPr>
          <w:rFonts w:ascii="Times New Roman" w:hAnsi="Times New Roman" w:cs="Times New Roman"/>
          <w:sz w:val="24"/>
          <w:szCs w:val="24"/>
        </w:rPr>
        <w:t xml:space="preserve"> in fulfilment of 16 TAC § 24.239(i)</w:t>
      </w:r>
      <w:r w:rsidR="001F5B9B">
        <w:rPr>
          <w:rFonts w:ascii="Times New Roman" w:hAnsi="Times New Roman" w:cs="Times New Roman"/>
          <w:sz w:val="24"/>
          <w:szCs w:val="24"/>
        </w:rPr>
        <w:t xml:space="preserve">. </w:t>
      </w:r>
    </w:p>
    <w:p w14:paraId="155ACA9F" w14:textId="27AAC8F1" w:rsidR="00C54422" w:rsidRDefault="00652C59" w:rsidP="00652C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21351">
        <w:rPr>
          <w:rFonts w:ascii="Times New Roman" w:hAnsi="Times New Roman" w:cs="Times New Roman"/>
          <w:sz w:val="24"/>
          <w:szCs w:val="24"/>
        </w:rPr>
        <w:t>In addition,</w:t>
      </w:r>
      <w:r w:rsidR="00585434">
        <w:rPr>
          <w:rFonts w:ascii="Times New Roman" w:hAnsi="Times New Roman" w:cs="Times New Roman"/>
          <w:sz w:val="24"/>
          <w:szCs w:val="24"/>
        </w:rPr>
        <w:t xml:space="preserve"> 16 TAC § 24.239</w:t>
      </w:r>
      <w:r>
        <w:rPr>
          <w:rFonts w:ascii="Times New Roman" w:hAnsi="Times New Roman" w:cs="Times New Roman"/>
          <w:sz w:val="24"/>
          <w:szCs w:val="24"/>
        </w:rPr>
        <w:t>(</w:t>
      </w:r>
      <w:r w:rsidR="00EC4AA5">
        <w:rPr>
          <w:rFonts w:ascii="Times New Roman" w:hAnsi="Times New Roman" w:cs="Times New Roman"/>
          <w:sz w:val="24"/>
          <w:szCs w:val="24"/>
        </w:rPr>
        <w:t>k</w:t>
      </w:r>
      <w:r>
        <w:rPr>
          <w:rFonts w:ascii="Times New Roman" w:hAnsi="Times New Roman" w:cs="Times New Roman"/>
          <w:sz w:val="24"/>
          <w:szCs w:val="24"/>
        </w:rPr>
        <w:t>)</w:t>
      </w:r>
      <w:r w:rsidR="00585434">
        <w:rPr>
          <w:rFonts w:ascii="Times New Roman" w:hAnsi="Times New Roman" w:cs="Times New Roman"/>
          <w:sz w:val="24"/>
          <w:szCs w:val="24"/>
        </w:rPr>
        <w:t xml:space="preserve"> </w:t>
      </w:r>
      <w:r w:rsidR="00EC4AA5">
        <w:rPr>
          <w:rFonts w:ascii="Times New Roman" w:hAnsi="Times New Roman" w:cs="Times New Roman"/>
          <w:sz w:val="24"/>
          <w:szCs w:val="24"/>
        </w:rPr>
        <w:t>and (</w:t>
      </w:r>
      <w:r w:rsidR="00EC4AA5">
        <w:rPr>
          <w:rFonts w:ascii="Times New Roman" w:hAnsi="Times New Roman" w:cs="Times New Roman"/>
          <w:i/>
          <w:iCs/>
          <w:sz w:val="24"/>
          <w:szCs w:val="24"/>
        </w:rPr>
        <w:t>l</w:t>
      </w:r>
      <w:r w:rsidR="00EC4AA5">
        <w:rPr>
          <w:rFonts w:ascii="Times New Roman" w:hAnsi="Times New Roman" w:cs="Times New Roman"/>
          <w:sz w:val="24"/>
          <w:szCs w:val="24"/>
        </w:rPr>
        <w:t xml:space="preserve">) </w:t>
      </w:r>
      <w:r w:rsidR="00585434">
        <w:rPr>
          <w:rFonts w:ascii="Times New Roman" w:hAnsi="Times New Roman" w:cs="Times New Roman"/>
          <w:sz w:val="24"/>
          <w:szCs w:val="24"/>
        </w:rPr>
        <w:t>require that “[t]he signed contract, bill of sale, or other documents, must be signed by both the transferor and the transferee</w:t>
      </w:r>
      <w:r w:rsidR="00EC4AA5">
        <w:rPr>
          <w:rFonts w:ascii="Times New Roman" w:hAnsi="Times New Roman" w:cs="Times New Roman"/>
          <w:sz w:val="24"/>
          <w:szCs w:val="24"/>
        </w:rPr>
        <w:t xml:space="preserve">” and that the </w:t>
      </w:r>
      <w:r w:rsidR="00166FDE">
        <w:rPr>
          <w:rFonts w:ascii="Times New Roman" w:hAnsi="Times New Roman" w:cs="Times New Roman"/>
          <w:sz w:val="24"/>
          <w:szCs w:val="24"/>
        </w:rPr>
        <w:t>A</w:t>
      </w:r>
      <w:r w:rsidR="00EC4AA5">
        <w:rPr>
          <w:rFonts w:ascii="Times New Roman" w:hAnsi="Times New Roman" w:cs="Times New Roman"/>
          <w:sz w:val="24"/>
          <w:szCs w:val="24"/>
        </w:rPr>
        <w:t>pplicant</w:t>
      </w:r>
      <w:r w:rsidR="00166FDE">
        <w:rPr>
          <w:rFonts w:ascii="Times New Roman" w:hAnsi="Times New Roman" w:cs="Times New Roman"/>
          <w:sz w:val="24"/>
          <w:szCs w:val="24"/>
        </w:rPr>
        <w:t>s</w:t>
      </w:r>
      <w:r w:rsidR="00EC4AA5">
        <w:rPr>
          <w:rFonts w:ascii="Times New Roman" w:hAnsi="Times New Roman" w:cs="Times New Roman"/>
          <w:sz w:val="24"/>
          <w:szCs w:val="24"/>
        </w:rPr>
        <w:t xml:space="preserve"> must address customer deposits. T</w:t>
      </w:r>
      <w:r w:rsidR="001F5B9B">
        <w:rPr>
          <w:rFonts w:ascii="Times New Roman" w:hAnsi="Times New Roman" w:cs="Times New Roman"/>
          <w:sz w:val="24"/>
          <w:szCs w:val="24"/>
        </w:rPr>
        <w:t>he Applicants’ proof of sale includes a Bill of Sale signed by Jeffrey McIntyre, President of Monarch Utilities I L.P., and Shannon Goins, Owner of Goins Utility Service, LLC</w:t>
      </w:r>
      <w:r w:rsidR="00221351">
        <w:rPr>
          <w:rFonts w:ascii="Times New Roman" w:hAnsi="Times New Roman" w:cs="Times New Roman"/>
          <w:sz w:val="24"/>
          <w:szCs w:val="24"/>
        </w:rPr>
        <w:t xml:space="preserve">. </w:t>
      </w:r>
      <w:r w:rsidR="0095231D">
        <w:rPr>
          <w:rFonts w:ascii="Times New Roman" w:hAnsi="Times New Roman" w:cs="Times New Roman"/>
          <w:sz w:val="24"/>
          <w:szCs w:val="24"/>
        </w:rPr>
        <w:t xml:space="preserve">Finally, Applicants’ filing </w:t>
      </w:r>
      <w:r w:rsidR="00593E5D">
        <w:rPr>
          <w:rFonts w:ascii="Times New Roman" w:hAnsi="Times New Roman" w:cs="Times New Roman"/>
          <w:sz w:val="24"/>
          <w:szCs w:val="24"/>
        </w:rPr>
        <w:t>state</w:t>
      </w:r>
      <w:r w:rsidR="00166FDE">
        <w:rPr>
          <w:rFonts w:ascii="Times New Roman" w:hAnsi="Times New Roman" w:cs="Times New Roman"/>
          <w:sz w:val="24"/>
          <w:szCs w:val="24"/>
        </w:rPr>
        <w:t>s</w:t>
      </w:r>
      <w:r w:rsidR="00593E5D">
        <w:rPr>
          <w:rFonts w:ascii="Times New Roman" w:hAnsi="Times New Roman" w:cs="Times New Roman"/>
          <w:sz w:val="24"/>
          <w:szCs w:val="24"/>
        </w:rPr>
        <w:t xml:space="preserve"> </w:t>
      </w:r>
      <w:r w:rsidR="00166FDE">
        <w:rPr>
          <w:rFonts w:ascii="Times New Roman" w:hAnsi="Times New Roman" w:cs="Times New Roman"/>
          <w:sz w:val="24"/>
          <w:szCs w:val="24"/>
        </w:rPr>
        <w:t xml:space="preserve">that there were no </w:t>
      </w:r>
      <w:r w:rsidR="00513419">
        <w:rPr>
          <w:rFonts w:ascii="Times New Roman" w:hAnsi="Times New Roman" w:cs="Times New Roman"/>
          <w:sz w:val="24"/>
          <w:szCs w:val="24"/>
        </w:rPr>
        <w:t>customer</w:t>
      </w:r>
      <w:r w:rsidR="00EC5F8A">
        <w:rPr>
          <w:rFonts w:ascii="Times New Roman" w:hAnsi="Times New Roman" w:cs="Times New Roman"/>
          <w:sz w:val="24"/>
          <w:szCs w:val="24"/>
        </w:rPr>
        <w:t xml:space="preserve"> </w:t>
      </w:r>
      <w:r w:rsidR="00513419">
        <w:rPr>
          <w:rFonts w:ascii="Times New Roman" w:hAnsi="Times New Roman" w:cs="Times New Roman"/>
          <w:sz w:val="24"/>
          <w:szCs w:val="24"/>
        </w:rPr>
        <w:t>deposits</w:t>
      </w:r>
      <w:r w:rsidR="00D03C65">
        <w:rPr>
          <w:rFonts w:ascii="Times New Roman" w:hAnsi="Times New Roman" w:cs="Times New Roman"/>
          <w:sz w:val="24"/>
          <w:szCs w:val="24"/>
        </w:rPr>
        <w:t xml:space="preserve"> held by Goins as of the effective date of the transaction</w:t>
      </w:r>
      <w:r w:rsidR="001F5B9B">
        <w:rPr>
          <w:rFonts w:ascii="Times New Roman" w:hAnsi="Times New Roman" w:cs="Times New Roman"/>
          <w:sz w:val="24"/>
          <w:szCs w:val="24"/>
        </w:rPr>
        <w:t xml:space="preserve">. Therefore, the filing fulfills the requirements of </w:t>
      </w:r>
      <w:r w:rsidR="00593E5D">
        <w:rPr>
          <w:rFonts w:ascii="Times New Roman" w:hAnsi="Times New Roman" w:cs="Times New Roman"/>
          <w:sz w:val="24"/>
          <w:szCs w:val="24"/>
        </w:rPr>
        <w:t>16 TAC § 24.239(k) and (</w:t>
      </w:r>
      <w:r w:rsidR="00593E5D" w:rsidRPr="00560674">
        <w:rPr>
          <w:rFonts w:ascii="Times New Roman" w:hAnsi="Times New Roman" w:cs="Times New Roman"/>
          <w:i/>
          <w:iCs/>
          <w:sz w:val="24"/>
          <w:szCs w:val="24"/>
        </w:rPr>
        <w:t>l</w:t>
      </w:r>
      <w:r w:rsidR="00593E5D">
        <w:rPr>
          <w:rFonts w:ascii="Times New Roman" w:hAnsi="Times New Roman" w:cs="Times New Roman"/>
          <w:sz w:val="24"/>
          <w:szCs w:val="24"/>
        </w:rPr>
        <w:t>)</w:t>
      </w:r>
      <w:r w:rsidR="00585434">
        <w:rPr>
          <w:rFonts w:ascii="Times New Roman" w:hAnsi="Times New Roman" w:cs="Times New Roman"/>
          <w:sz w:val="24"/>
          <w:szCs w:val="24"/>
        </w:rPr>
        <w:t>.</w:t>
      </w:r>
    </w:p>
    <w:p w14:paraId="0D3B40D2" w14:textId="5DEB8936" w:rsidR="00221351" w:rsidRDefault="00221351" w:rsidP="00652C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95231D">
        <w:rPr>
          <w:rFonts w:ascii="Times New Roman" w:hAnsi="Times New Roman" w:cs="Times New Roman"/>
          <w:sz w:val="24"/>
          <w:szCs w:val="24"/>
        </w:rPr>
        <w:t>B</w:t>
      </w:r>
      <w:r>
        <w:rPr>
          <w:rFonts w:ascii="Times New Roman" w:hAnsi="Times New Roman" w:cs="Times New Roman"/>
          <w:sz w:val="24"/>
          <w:szCs w:val="24"/>
        </w:rPr>
        <w:t>ased upon</w:t>
      </w:r>
      <w:r w:rsidR="00EC4AA5">
        <w:rPr>
          <w:rFonts w:ascii="Times New Roman" w:hAnsi="Times New Roman" w:cs="Times New Roman"/>
          <w:sz w:val="24"/>
          <w:szCs w:val="24"/>
        </w:rPr>
        <w:t xml:space="preserve"> the above considerations, Staff recommends a finding that the Applicant</w:t>
      </w:r>
      <w:r w:rsidR="00D03C65">
        <w:rPr>
          <w:rFonts w:ascii="Times New Roman" w:hAnsi="Times New Roman" w:cs="Times New Roman"/>
          <w:sz w:val="24"/>
          <w:szCs w:val="24"/>
        </w:rPr>
        <w:t>s’</w:t>
      </w:r>
      <w:r w:rsidR="00EC4AA5">
        <w:rPr>
          <w:rFonts w:ascii="Times New Roman" w:hAnsi="Times New Roman" w:cs="Times New Roman"/>
          <w:sz w:val="24"/>
          <w:szCs w:val="24"/>
        </w:rPr>
        <w:t xml:space="preserve"> closing documents be deemed sufficient.</w:t>
      </w:r>
    </w:p>
    <w:p w14:paraId="533A7758" w14:textId="77777777" w:rsidR="00221351" w:rsidRDefault="00221351" w:rsidP="00652C59">
      <w:pPr>
        <w:spacing w:after="0" w:line="360" w:lineRule="auto"/>
        <w:jc w:val="both"/>
        <w:rPr>
          <w:rFonts w:ascii="Times New Roman" w:hAnsi="Times New Roman" w:cs="Times New Roman"/>
          <w:sz w:val="24"/>
          <w:szCs w:val="24"/>
        </w:rPr>
      </w:pPr>
    </w:p>
    <w:p w14:paraId="2EE26AA5" w14:textId="3200D2C5" w:rsidR="00943FA4" w:rsidRDefault="00943FA4" w:rsidP="00652C59">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PROCEDURAL SCHEDULE</w:t>
      </w:r>
    </w:p>
    <w:p w14:paraId="68B0A1BC" w14:textId="2B6AF97D" w:rsidR="0095231D" w:rsidRPr="00EC5F8A" w:rsidRDefault="00943FA4" w:rsidP="00652C59">
      <w:pPr>
        <w:spacing w:after="0" w:line="360" w:lineRule="auto"/>
        <w:ind w:firstLine="720"/>
        <w:contextualSpacing/>
        <w:rPr>
          <w:rFonts w:ascii="Times New Roman" w:hAnsi="Times New Roman" w:cs="Times New Roman"/>
          <w:bCs/>
          <w:sz w:val="24"/>
          <w:szCs w:val="24"/>
        </w:rPr>
      </w:pPr>
      <w:r>
        <w:rPr>
          <w:rFonts w:ascii="Times New Roman" w:hAnsi="Times New Roman" w:cs="Times New Roman"/>
          <w:bCs/>
          <w:sz w:val="24"/>
          <w:szCs w:val="24"/>
        </w:rPr>
        <w:t xml:space="preserve">Staff recommends the </w:t>
      </w:r>
      <w:r w:rsidR="00C269B5">
        <w:rPr>
          <w:rFonts w:ascii="Times New Roman" w:hAnsi="Times New Roman" w:cs="Times New Roman"/>
          <w:bCs/>
          <w:sz w:val="24"/>
          <w:szCs w:val="24"/>
        </w:rPr>
        <w:t xml:space="preserve">closing documents be deemed </w:t>
      </w:r>
      <w:r w:rsidR="001F5B9B">
        <w:rPr>
          <w:rFonts w:ascii="Times New Roman" w:hAnsi="Times New Roman" w:cs="Times New Roman"/>
          <w:bCs/>
          <w:sz w:val="24"/>
          <w:szCs w:val="24"/>
        </w:rPr>
        <w:t>sufficient</w:t>
      </w:r>
      <w:r>
        <w:rPr>
          <w:rFonts w:ascii="Times New Roman" w:hAnsi="Times New Roman" w:cs="Times New Roman"/>
          <w:bCs/>
          <w:sz w:val="24"/>
          <w:szCs w:val="24"/>
        </w:rPr>
        <w:t xml:space="preserve">. Staff therefore proposes the following </w:t>
      </w:r>
      <w:r w:rsidRPr="00EC5F8A">
        <w:rPr>
          <w:rFonts w:ascii="Times New Roman" w:hAnsi="Times New Roman" w:cs="Times New Roman"/>
          <w:bCs/>
          <w:sz w:val="24"/>
          <w:szCs w:val="24"/>
        </w:rPr>
        <w:t>procedural schedule:</w:t>
      </w:r>
    </w:p>
    <w:tbl>
      <w:tblPr>
        <w:tblStyle w:val="TableGrid1"/>
        <w:tblpPr w:leftFromText="180" w:rightFromText="180" w:vertAnchor="text" w:horzAnchor="margin" w:tblpX="108" w:tblpY="152"/>
        <w:tblW w:w="0" w:type="auto"/>
        <w:tblInd w:w="0" w:type="dxa"/>
        <w:tblLook w:val="04A0" w:firstRow="1" w:lastRow="0" w:firstColumn="1" w:lastColumn="0" w:noHBand="0" w:noVBand="1"/>
      </w:tblPr>
      <w:tblGrid>
        <w:gridCol w:w="5525"/>
        <w:gridCol w:w="3825"/>
      </w:tblGrid>
      <w:tr w:rsidR="00943FA4" w:rsidRPr="00EC5F8A" w14:paraId="37FEB4BD" w14:textId="77777777" w:rsidTr="0031787D">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00663068" w14:textId="77777777" w:rsidR="00943FA4" w:rsidRPr="00EC5F8A" w:rsidRDefault="00943FA4" w:rsidP="0031787D">
            <w:pPr>
              <w:keepNext/>
              <w:spacing w:line="360" w:lineRule="auto"/>
              <w:jc w:val="center"/>
              <w:rPr>
                <w:rFonts w:ascii="Times New Roman" w:eastAsia="Times New Roman" w:hAnsi="Times New Roman"/>
                <w:b/>
                <w:sz w:val="24"/>
                <w:szCs w:val="20"/>
              </w:rPr>
            </w:pPr>
            <w:r w:rsidRPr="00EC5F8A">
              <w:rPr>
                <w:rFonts w:ascii="Times New Roman" w:eastAsia="Times New Roman" w:hAnsi="Times New Roman"/>
                <w:b/>
                <w:sz w:val="24"/>
                <w:szCs w:val="20"/>
              </w:rPr>
              <w:t>Event</w:t>
            </w:r>
          </w:p>
        </w:tc>
        <w:tc>
          <w:tcPr>
            <w:tcW w:w="3825" w:type="dxa"/>
            <w:tcBorders>
              <w:top w:val="single" w:sz="4" w:space="0" w:color="auto"/>
              <w:left w:val="single" w:sz="4" w:space="0" w:color="auto"/>
              <w:bottom w:val="single" w:sz="4" w:space="0" w:color="auto"/>
              <w:right w:val="single" w:sz="4" w:space="0" w:color="auto"/>
            </w:tcBorders>
            <w:hideMark/>
          </w:tcPr>
          <w:p w14:paraId="6B5BB369" w14:textId="77777777" w:rsidR="00943FA4" w:rsidRPr="00EC5F8A" w:rsidRDefault="00943FA4" w:rsidP="0031787D">
            <w:pPr>
              <w:keepNext/>
              <w:spacing w:line="360" w:lineRule="auto"/>
              <w:jc w:val="center"/>
              <w:rPr>
                <w:rFonts w:ascii="Times New Roman" w:eastAsia="Times New Roman" w:hAnsi="Times New Roman"/>
                <w:b/>
                <w:sz w:val="24"/>
                <w:szCs w:val="20"/>
              </w:rPr>
            </w:pPr>
            <w:r w:rsidRPr="00EC5F8A">
              <w:rPr>
                <w:rFonts w:ascii="Times New Roman" w:eastAsia="Times New Roman" w:hAnsi="Times New Roman"/>
                <w:b/>
                <w:sz w:val="24"/>
                <w:szCs w:val="20"/>
              </w:rPr>
              <w:t>Date</w:t>
            </w:r>
          </w:p>
        </w:tc>
      </w:tr>
      <w:tr w:rsidR="00943FA4" w:rsidRPr="00EC5F8A" w14:paraId="56CDE7CE" w14:textId="77777777" w:rsidTr="0031787D">
        <w:trPr>
          <w:trHeight w:val="121"/>
        </w:trPr>
        <w:tc>
          <w:tcPr>
            <w:tcW w:w="5525" w:type="dxa"/>
            <w:tcBorders>
              <w:top w:val="single" w:sz="4" w:space="0" w:color="auto"/>
              <w:left w:val="single" w:sz="4" w:space="0" w:color="auto"/>
              <w:bottom w:val="single" w:sz="4" w:space="0" w:color="auto"/>
              <w:right w:val="single" w:sz="4" w:space="0" w:color="auto"/>
            </w:tcBorders>
            <w:hideMark/>
          </w:tcPr>
          <w:p w14:paraId="4168869C" w14:textId="17DC2931" w:rsidR="00943FA4" w:rsidRPr="00EC5F8A" w:rsidRDefault="00585434" w:rsidP="0031787D">
            <w:pPr>
              <w:autoSpaceDE w:val="0"/>
              <w:autoSpaceDN w:val="0"/>
              <w:adjustRightInd w:val="0"/>
              <w:rPr>
                <w:rFonts w:ascii="Times New Roman" w:eastAsia="Times New Roman" w:hAnsi="Times New Roman"/>
                <w:sz w:val="24"/>
                <w:szCs w:val="24"/>
              </w:rPr>
            </w:pPr>
            <w:r w:rsidRPr="00EC5F8A">
              <w:rPr>
                <w:rFonts w:ascii="Times New Roman" w:hAnsi="Times New Roman"/>
                <w:sz w:val="24"/>
                <w:szCs w:val="24"/>
              </w:rPr>
              <w:t xml:space="preserve">Deadline for </w:t>
            </w:r>
            <w:r w:rsidR="007E7013" w:rsidRPr="00EC5F8A">
              <w:rPr>
                <w:rFonts w:ascii="Times New Roman" w:hAnsi="Times New Roman"/>
                <w:sz w:val="24"/>
                <w:szCs w:val="24"/>
              </w:rPr>
              <w:t xml:space="preserve">Staff to provide final maps, certificates, and tariffs (if applicable), to </w:t>
            </w:r>
            <w:r w:rsidR="00D03C65" w:rsidRPr="00EC5F8A">
              <w:rPr>
                <w:rFonts w:ascii="Times New Roman" w:hAnsi="Times New Roman"/>
                <w:sz w:val="24"/>
                <w:szCs w:val="24"/>
              </w:rPr>
              <w:t>A</w:t>
            </w:r>
            <w:r w:rsidR="007E7013" w:rsidRPr="00EC5F8A">
              <w:rPr>
                <w:rFonts w:ascii="Times New Roman" w:hAnsi="Times New Roman"/>
                <w:sz w:val="24"/>
                <w:szCs w:val="24"/>
              </w:rPr>
              <w:t>pplicants for review and consent</w:t>
            </w:r>
            <w:r w:rsidRPr="00EC5F8A">
              <w:rPr>
                <w:rFonts w:ascii="Times New Roman" w:hAnsi="Times New Roman"/>
                <w:sz w:val="24"/>
                <w:szCs w:val="24"/>
              </w:rPr>
              <w:t>.</w:t>
            </w:r>
          </w:p>
        </w:tc>
        <w:tc>
          <w:tcPr>
            <w:tcW w:w="3825" w:type="dxa"/>
            <w:tcBorders>
              <w:top w:val="single" w:sz="4" w:space="0" w:color="auto"/>
              <w:left w:val="single" w:sz="4" w:space="0" w:color="auto"/>
              <w:bottom w:val="single" w:sz="4" w:space="0" w:color="auto"/>
              <w:right w:val="single" w:sz="4" w:space="0" w:color="auto"/>
            </w:tcBorders>
            <w:hideMark/>
          </w:tcPr>
          <w:p w14:paraId="6200E13E" w14:textId="49670282" w:rsidR="00943FA4" w:rsidRPr="00EC5F8A" w:rsidRDefault="007E7013" w:rsidP="0031787D">
            <w:pPr>
              <w:keepNext/>
              <w:rPr>
                <w:rFonts w:ascii="Times New Roman" w:eastAsia="Times New Roman" w:hAnsi="Times New Roman"/>
                <w:i/>
                <w:sz w:val="24"/>
                <w:szCs w:val="24"/>
              </w:rPr>
            </w:pPr>
            <w:r w:rsidRPr="00EC5F8A">
              <w:rPr>
                <w:rFonts w:ascii="Times New Roman" w:eastAsia="Times New Roman" w:hAnsi="Times New Roman"/>
                <w:i/>
                <w:sz w:val="24"/>
                <w:szCs w:val="24"/>
              </w:rPr>
              <w:t>August 3, 2021</w:t>
            </w:r>
          </w:p>
        </w:tc>
      </w:tr>
      <w:tr w:rsidR="00943FA4" w:rsidRPr="00EC5F8A" w14:paraId="6DB75240" w14:textId="77777777" w:rsidTr="0031787D">
        <w:trPr>
          <w:trHeight w:val="611"/>
        </w:trPr>
        <w:tc>
          <w:tcPr>
            <w:tcW w:w="5525" w:type="dxa"/>
            <w:tcBorders>
              <w:top w:val="single" w:sz="4" w:space="0" w:color="auto"/>
              <w:left w:val="single" w:sz="4" w:space="0" w:color="auto"/>
              <w:bottom w:val="single" w:sz="4" w:space="0" w:color="auto"/>
              <w:right w:val="single" w:sz="4" w:space="0" w:color="auto"/>
            </w:tcBorders>
            <w:hideMark/>
          </w:tcPr>
          <w:p w14:paraId="73AA59CC" w14:textId="74250208" w:rsidR="00943FA4" w:rsidRPr="00EC5F8A" w:rsidRDefault="00585434" w:rsidP="0031787D">
            <w:pPr>
              <w:autoSpaceDE w:val="0"/>
              <w:autoSpaceDN w:val="0"/>
              <w:adjustRightInd w:val="0"/>
              <w:rPr>
                <w:rFonts w:ascii="Times New Roman" w:hAnsi="Times New Roman"/>
                <w:sz w:val="24"/>
                <w:szCs w:val="24"/>
              </w:rPr>
            </w:pPr>
            <w:r w:rsidRPr="00EC5F8A">
              <w:rPr>
                <w:rFonts w:ascii="Times New Roman" w:hAnsi="Times New Roman"/>
                <w:sz w:val="24"/>
                <w:szCs w:val="24"/>
              </w:rPr>
              <w:t xml:space="preserve">Deadline </w:t>
            </w:r>
            <w:r w:rsidR="00D03C65" w:rsidRPr="00EC5F8A">
              <w:rPr>
                <w:rFonts w:ascii="Times New Roman" w:hAnsi="Times New Roman"/>
                <w:sz w:val="24"/>
                <w:szCs w:val="24"/>
              </w:rPr>
              <w:t>A</w:t>
            </w:r>
            <w:r w:rsidR="007E7013" w:rsidRPr="00EC5F8A">
              <w:rPr>
                <w:rFonts w:ascii="Times New Roman" w:hAnsi="Times New Roman"/>
                <w:sz w:val="24"/>
                <w:szCs w:val="24"/>
              </w:rPr>
              <w:t>pplicant</w:t>
            </w:r>
            <w:r w:rsidR="00D03C65" w:rsidRPr="00EC5F8A">
              <w:rPr>
                <w:rFonts w:ascii="Times New Roman" w:hAnsi="Times New Roman"/>
                <w:sz w:val="24"/>
                <w:szCs w:val="24"/>
              </w:rPr>
              <w:t>s</w:t>
            </w:r>
            <w:r w:rsidR="007E7013" w:rsidRPr="00EC5F8A">
              <w:rPr>
                <w:rFonts w:ascii="Times New Roman" w:hAnsi="Times New Roman"/>
                <w:sz w:val="24"/>
                <w:szCs w:val="24"/>
              </w:rPr>
              <w:t xml:space="preserve">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hideMark/>
          </w:tcPr>
          <w:p w14:paraId="6943EBBB" w14:textId="4ACBE6D0" w:rsidR="00943FA4" w:rsidRPr="00EC5F8A" w:rsidRDefault="007E7013" w:rsidP="0031787D">
            <w:pPr>
              <w:keepNext/>
              <w:rPr>
                <w:rFonts w:ascii="Times New Roman" w:eastAsia="Times New Roman" w:hAnsi="Times New Roman"/>
                <w:i/>
                <w:sz w:val="24"/>
                <w:szCs w:val="24"/>
              </w:rPr>
            </w:pPr>
            <w:r w:rsidRPr="00EC5F8A">
              <w:rPr>
                <w:rFonts w:ascii="Times New Roman" w:eastAsia="Times New Roman" w:hAnsi="Times New Roman"/>
                <w:i/>
                <w:sz w:val="24"/>
                <w:szCs w:val="24"/>
              </w:rPr>
              <w:t>August 1</w:t>
            </w:r>
            <w:r w:rsidR="00D03C65" w:rsidRPr="00EC5F8A">
              <w:rPr>
                <w:rFonts w:ascii="Times New Roman" w:eastAsia="Times New Roman" w:hAnsi="Times New Roman"/>
                <w:i/>
                <w:sz w:val="24"/>
                <w:szCs w:val="24"/>
              </w:rPr>
              <w:t>7</w:t>
            </w:r>
            <w:r w:rsidR="00585434" w:rsidRPr="00EC5F8A">
              <w:rPr>
                <w:rFonts w:ascii="Times New Roman" w:eastAsia="Times New Roman" w:hAnsi="Times New Roman"/>
                <w:i/>
                <w:sz w:val="24"/>
                <w:szCs w:val="24"/>
              </w:rPr>
              <w:t>, 2021</w:t>
            </w:r>
          </w:p>
        </w:tc>
      </w:tr>
      <w:tr w:rsidR="007E7013" w:rsidRPr="00502143" w14:paraId="6A9AA242" w14:textId="77777777" w:rsidTr="0031787D">
        <w:trPr>
          <w:trHeight w:val="611"/>
        </w:trPr>
        <w:tc>
          <w:tcPr>
            <w:tcW w:w="5525" w:type="dxa"/>
            <w:tcBorders>
              <w:top w:val="single" w:sz="4" w:space="0" w:color="auto"/>
              <w:left w:val="single" w:sz="4" w:space="0" w:color="auto"/>
              <w:bottom w:val="single" w:sz="4" w:space="0" w:color="auto"/>
              <w:right w:val="single" w:sz="4" w:space="0" w:color="auto"/>
            </w:tcBorders>
          </w:tcPr>
          <w:p w14:paraId="760312A5" w14:textId="0B62A7C9" w:rsidR="007E7013" w:rsidRPr="00EC5F8A" w:rsidRDefault="007E7013" w:rsidP="0031787D">
            <w:pPr>
              <w:autoSpaceDE w:val="0"/>
              <w:autoSpaceDN w:val="0"/>
              <w:adjustRightInd w:val="0"/>
              <w:rPr>
                <w:rFonts w:ascii="Times New Roman" w:hAnsi="Times New Roman"/>
                <w:sz w:val="24"/>
                <w:szCs w:val="24"/>
              </w:rPr>
            </w:pPr>
            <w:r w:rsidRPr="00EC5F8A">
              <w:rPr>
                <w:rFonts w:ascii="Times New Roman" w:hAnsi="Times New Roman"/>
                <w:sz w:val="24"/>
                <w:szCs w:val="24"/>
              </w:rPr>
              <w:t>Deadlin</w:t>
            </w:r>
            <w:r w:rsidR="00D03C65" w:rsidRPr="00EC5F8A">
              <w:rPr>
                <w:rFonts w:ascii="Times New Roman" w:hAnsi="Times New Roman"/>
                <w:sz w:val="24"/>
                <w:szCs w:val="24"/>
              </w:rPr>
              <w:t>e</w:t>
            </w:r>
            <w:r w:rsidRPr="00EC5F8A">
              <w:rPr>
                <w:rFonts w:ascii="Times New Roman" w:hAnsi="Times New Roman"/>
                <w:sz w:val="24"/>
                <w:szCs w:val="24"/>
              </w:rPr>
              <w:t xml:space="preserv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tcPr>
          <w:p w14:paraId="6EEF3A40" w14:textId="62CB84E9" w:rsidR="007E7013" w:rsidRPr="00EC5F8A" w:rsidRDefault="007E7013" w:rsidP="0031787D">
            <w:pPr>
              <w:keepNext/>
              <w:rPr>
                <w:rFonts w:ascii="Times New Roman" w:eastAsia="Times New Roman" w:hAnsi="Times New Roman"/>
                <w:i/>
                <w:sz w:val="24"/>
                <w:szCs w:val="24"/>
              </w:rPr>
            </w:pPr>
            <w:r w:rsidRPr="00EC5F8A">
              <w:rPr>
                <w:rFonts w:ascii="Times New Roman" w:eastAsia="Times New Roman" w:hAnsi="Times New Roman"/>
                <w:i/>
                <w:sz w:val="24"/>
                <w:szCs w:val="24"/>
              </w:rPr>
              <w:t>August 2</w:t>
            </w:r>
            <w:r w:rsidR="00D03C65" w:rsidRPr="00EC5F8A">
              <w:rPr>
                <w:rFonts w:ascii="Times New Roman" w:eastAsia="Times New Roman" w:hAnsi="Times New Roman"/>
                <w:i/>
                <w:sz w:val="24"/>
                <w:szCs w:val="24"/>
              </w:rPr>
              <w:t>4</w:t>
            </w:r>
            <w:r w:rsidRPr="00EC5F8A">
              <w:rPr>
                <w:rFonts w:ascii="Times New Roman" w:eastAsia="Times New Roman" w:hAnsi="Times New Roman"/>
                <w:i/>
                <w:sz w:val="24"/>
                <w:szCs w:val="24"/>
              </w:rPr>
              <w:t>, 2021</w:t>
            </w:r>
          </w:p>
        </w:tc>
      </w:tr>
    </w:tbl>
    <w:p w14:paraId="3F2724BB" w14:textId="77777777" w:rsidR="007E7013" w:rsidRPr="00943FA4" w:rsidRDefault="007E7013" w:rsidP="00943FA4">
      <w:pPr>
        <w:spacing w:after="0" w:line="360" w:lineRule="auto"/>
        <w:ind w:firstLine="720"/>
        <w:contextualSpacing/>
        <w:rPr>
          <w:rFonts w:ascii="Times New Roman" w:hAnsi="Times New Roman" w:cs="Times New Roman"/>
          <w:bCs/>
          <w:sz w:val="24"/>
          <w:szCs w:val="24"/>
        </w:rPr>
      </w:pPr>
    </w:p>
    <w:p w14:paraId="2962E568" w14:textId="28004EF9" w:rsidR="0067604D" w:rsidRPr="003B0633" w:rsidRDefault="0067604D" w:rsidP="00652C59">
      <w:pPr>
        <w:numPr>
          <w:ilvl w:val="0"/>
          <w:numId w:val="11"/>
        </w:numPr>
        <w:spacing w:after="0" w:line="360" w:lineRule="auto"/>
        <w:ind w:left="0" w:firstLine="0"/>
        <w:contextualSpacing/>
        <w:jc w:val="center"/>
        <w:rPr>
          <w:rFonts w:ascii="Times New Roman" w:hAnsi="Times New Roman" w:cs="Times New Roman"/>
          <w:b/>
          <w:sz w:val="24"/>
          <w:szCs w:val="24"/>
        </w:rPr>
      </w:pPr>
      <w:r w:rsidRPr="003B0633">
        <w:rPr>
          <w:rFonts w:ascii="Times New Roman" w:hAnsi="Times New Roman" w:cs="Times New Roman"/>
          <w:b/>
          <w:sz w:val="24"/>
          <w:szCs w:val="24"/>
        </w:rPr>
        <w:t>CONCLUSION</w:t>
      </w:r>
    </w:p>
    <w:p w14:paraId="4EA3614A" w14:textId="071963AF" w:rsidR="0031091E" w:rsidRDefault="0067604D" w:rsidP="00652C59">
      <w:pPr>
        <w:autoSpaceDE w:val="0"/>
        <w:autoSpaceDN w:val="0"/>
        <w:adjustRightInd w:val="0"/>
        <w:spacing w:after="0" w:line="360" w:lineRule="auto"/>
        <w:jc w:val="both"/>
        <w:rPr>
          <w:rFonts w:ascii="Times New Roman" w:hAnsi="Times New Roman" w:cs="Times New Roman"/>
          <w:sz w:val="24"/>
          <w:szCs w:val="24"/>
        </w:rPr>
      </w:pPr>
      <w:r w:rsidRPr="003B0633">
        <w:rPr>
          <w:rFonts w:ascii="Times New Roman" w:hAnsi="Times New Roman" w:cs="Times New Roman"/>
          <w:sz w:val="24"/>
          <w:szCs w:val="24"/>
        </w:rPr>
        <w:tab/>
      </w:r>
      <w:r w:rsidR="005E7F09" w:rsidRPr="003B0633">
        <w:rPr>
          <w:rFonts w:ascii="Times New Roman" w:hAnsi="Times New Roman" w:cs="Times New Roman"/>
          <w:sz w:val="24"/>
          <w:szCs w:val="24"/>
        </w:rPr>
        <w:t xml:space="preserve">For the reasons detailed above, Staff respectfully recommends that </w:t>
      </w:r>
      <w:r w:rsidR="00EF03AE" w:rsidRPr="003B0633">
        <w:rPr>
          <w:rFonts w:ascii="Times New Roman" w:hAnsi="Times New Roman" w:cs="Times New Roman"/>
          <w:sz w:val="24"/>
          <w:szCs w:val="24"/>
        </w:rPr>
        <w:t xml:space="preserve">the </w:t>
      </w:r>
      <w:r w:rsidR="0095231D">
        <w:rPr>
          <w:rFonts w:ascii="Times New Roman" w:hAnsi="Times New Roman" w:cs="Times New Roman"/>
          <w:sz w:val="24"/>
          <w:szCs w:val="24"/>
        </w:rPr>
        <w:t>closing documents and proof of customers deposits</w:t>
      </w:r>
      <w:r w:rsidR="00EF03AE" w:rsidRPr="003B0633">
        <w:rPr>
          <w:rFonts w:ascii="Times New Roman" w:hAnsi="Times New Roman" w:cs="Times New Roman"/>
          <w:sz w:val="24"/>
          <w:szCs w:val="24"/>
        </w:rPr>
        <w:t xml:space="preserve"> provided by Applicant</w:t>
      </w:r>
      <w:r w:rsidR="0095231D">
        <w:rPr>
          <w:rFonts w:ascii="Times New Roman" w:hAnsi="Times New Roman" w:cs="Times New Roman"/>
          <w:sz w:val="24"/>
          <w:szCs w:val="24"/>
        </w:rPr>
        <w:t>s</w:t>
      </w:r>
      <w:r w:rsidR="00EF03AE" w:rsidRPr="003B0633">
        <w:rPr>
          <w:rFonts w:ascii="Times New Roman" w:hAnsi="Times New Roman" w:cs="Times New Roman"/>
          <w:sz w:val="24"/>
          <w:szCs w:val="24"/>
        </w:rPr>
        <w:t xml:space="preserve"> be deemed </w:t>
      </w:r>
      <w:r w:rsidR="001F5B9B">
        <w:rPr>
          <w:rFonts w:ascii="Times New Roman" w:hAnsi="Times New Roman" w:cs="Times New Roman"/>
          <w:sz w:val="24"/>
          <w:szCs w:val="24"/>
        </w:rPr>
        <w:t>sufficient</w:t>
      </w:r>
      <w:r w:rsidR="0031091E" w:rsidRPr="003B0633">
        <w:rPr>
          <w:rFonts w:ascii="Times New Roman" w:hAnsi="Times New Roman" w:cs="Times New Roman"/>
          <w:sz w:val="24"/>
          <w:szCs w:val="24"/>
        </w:rPr>
        <w:t xml:space="preserve"> and that </w:t>
      </w:r>
      <w:r w:rsidR="00943FA4">
        <w:rPr>
          <w:rFonts w:ascii="Times New Roman" w:hAnsi="Times New Roman" w:cs="Times New Roman"/>
          <w:sz w:val="24"/>
          <w:szCs w:val="24"/>
        </w:rPr>
        <w:t xml:space="preserve">the proposed procedural schedule </w:t>
      </w:r>
      <w:r w:rsidR="0095231D">
        <w:rPr>
          <w:rFonts w:ascii="Times New Roman" w:hAnsi="Times New Roman" w:cs="Times New Roman"/>
          <w:sz w:val="24"/>
          <w:szCs w:val="24"/>
        </w:rPr>
        <w:t>be adopted</w:t>
      </w:r>
      <w:r w:rsidR="0031091E" w:rsidRPr="003B0633">
        <w:rPr>
          <w:rFonts w:ascii="Times New Roman" w:hAnsi="Times New Roman" w:cs="Times New Roman"/>
          <w:sz w:val="24"/>
          <w:szCs w:val="24"/>
        </w:rPr>
        <w:t>.</w:t>
      </w:r>
    </w:p>
    <w:p w14:paraId="5424447E" w14:textId="566F3BAB" w:rsidR="00E75855" w:rsidRPr="00EC5F8A" w:rsidRDefault="00E75855" w:rsidP="0031091E">
      <w:pPr>
        <w:autoSpaceDE w:val="0"/>
        <w:autoSpaceDN w:val="0"/>
        <w:adjustRightInd w:val="0"/>
        <w:spacing w:line="360" w:lineRule="auto"/>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lastRenderedPageBreak/>
        <w:t>Dated</w:t>
      </w:r>
      <w:r w:rsidR="007E0F2C" w:rsidRPr="00EC5F8A">
        <w:rPr>
          <w:rFonts w:ascii="Times New Roman" w:eastAsia="Times New Roman" w:hAnsi="Times New Roman" w:cs="Times New Roman"/>
          <w:sz w:val="24"/>
          <w:szCs w:val="24"/>
        </w:rPr>
        <w:t xml:space="preserve">: </w:t>
      </w:r>
      <w:r w:rsidRPr="00EC5F8A">
        <w:rPr>
          <w:rFonts w:ascii="Times New Roman" w:eastAsia="Times New Roman" w:hAnsi="Times New Roman" w:cs="Times New Roman"/>
          <w:sz w:val="24"/>
          <w:szCs w:val="24"/>
        </w:rPr>
        <w:t xml:space="preserve"> </w:t>
      </w:r>
      <w:r w:rsidRPr="00EC5F8A">
        <w:rPr>
          <w:rFonts w:ascii="Times New Roman" w:eastAsia="Times New Roman" w:hAnsi="Times New Roman" w:cs="Times New Roman"/>
          <w:sz w:val="24"/>
          <w:szCs w:val="24"/>
        </w:rPr>
        <w:fldChar w:fldCharType="begin"/>
      </w:r>
      <w:r w:rsidRPr="00EC5F8A">
        <w:rPr>
          <w:rFonts w:ascii="Times New Roman" w:eastAsia="Times New Roman" w:hAnsi="Times New Roman" w:cs="Times New Roman"/>
          <w:sz w:val="24"/>
          <w:szCs w:val="24"/>
        </w:rPr>
        <w:instrText xml:space="preserve"> DATE \@ "MMMM d, yyyy" </w:instrText>
      </w:r>
      <w:r w:rsidRPr="00EC5F8A">
        <w:rPr>
          <w:rFonts w:ascii="Times New Roman" w:eastAsia="Times New Roman" w:hAnsi="Times New Roman" w:cs="Times New Roman"/>
          <w:sz w:val="24"/>
          <w:szCs w:val="24"/>
        </w:rPr>
        <w:fldChar w:fldCharType="separate"/>
      </w:r>
      <w:r w:rsidR="00EC5F8A" w:rsidRPr="00EC5F8A">
        <w:rPr>
          <w:rFonts w:ascii="Times New Roman" w:eastAsia="Times New Roman" w:hAnsi="Times New Roman" w:cs="Times New Roman"/>
          <w:noProof/>
          <w:sz w:val="24"/>
          <w:szCs w:val="24"/>
        </w:rPr>
        <w:t>June 29, 2021</w:t>
      </w:r>
      <w:r w:rsidRPr="00EC5F8A">
        <w:rPr>
          <w:rFonts w:ascii="Times New Roman" w:eastAsia="Times New Roman" w:hAnsi="Times New Roman" w:cs="Times New Roman"/>
          <w:sz w:val="24"/>
          <w:szCs w:val="24"/>
        </w:rPr>
        <w:fldChar w:fldCharType="end"/>
      </w:r>
    </w:p>
    <w:p w14:paraId="1C370944" w14:textId="22358C59" w:rsidR="00620EFA" w:rsidRPr="00EC5F8A"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EC5F8A" w:rsidRDefault="00E75855" w:rsidP="009B5177">
      <w:pPr>
        <w:spacing w:after="0" w:line="480" w:lineRule="auto"/>
        <w:ind w:left="4320"/>
        <w:jc w:val="both"/>
        <w:rPr>
          <w:rFonts w:ascii="Times New Roman" w:eastAsia="Times New Roman" w:hAnsi="Times New Roman" w:cs="Times New Roman"/>
          <w:sz w:val="24"/>
          <w:szCs w:val="20"/>
        </w:rPr>
      </w:pPr>
      <w:r w:rsidRPr="00EC5F8A">
        <w:rPr>
          <w:rFonts w:ascii="Times New Roman" w:eastAsia="Times New Roman" w:hAnsi="Times New Roman" w:cs="Times New Roman"/>
          <w:sz w:val="24"/>
          <w:szCs w:val="20"/>
        </w:rPr>
        <w:t xml:space="preserve">Respectfully </w:t>
      </w:r>
      <w:r w:rsidR="00F82F0A" w:rsidRPr="00EC5F8A">
        <w:rPr>
          <w:rFonts w:ascii="Times New Roman" w:eastAsia="Times New Roman" w:hAnsi="Times New Roman" w:cs="Times New Roman"/>
          <w:sz w:val="24"/>
          <w:szCs w:val="20"/>
        </w:rPr>
        <w:t>s</w:t>
      </w:r>
      <w:r w:rsidRPr="00EC5F8A">
        <w:rPr>
          <w:rFonts w:ascii="Times New Roman" w:eastAsia="Times New Roman" w:hAnsi="Times New Roman" w:cs="Times New Roman"/>
          <w:sz w:val="24"/>
          <w:szCs w:val="20"/>
        </w:rPr>
        <w:t>ubmitted,</w:t>
      </w:r>
    </w:p>
    <w:p w14:paraId="27D5A867" w14:textId="757BFC95" w:rsidR="00E75855" w:rsidRPr="00EC5F8A" w:rsidRDefault="009B5177" w:rsidP="009B5177">
      <w:pPr>
        <w:spacing w:after="0" w:line="240" w:lineRule="auto"/>
        <w:ind w:left="4320"/>
        <w:contextualSpacing/>
        <w:rPr>
          <w:rFonts w:ascii="Times New Roman" w:eastAsia="Times New Roman" w:hAnsi="Times New Roman" w:cs="Times New Roman"/>
          <w:b/>
          <w:sz w:val="24"/>
          <w:szCs w:val="24"/>
        </w:rPr>
      </w:pPr>
      <w:r w:rsidRPr="00EC5F8A">
        <w:rPr>
          <w:rFonts w:ascii="Times New Roman" w:eastAsia="Times New Roman" w:hAnsi="Times New Roman" w:cs="Times New Roman"/>
          <w:b/>
          <w:sz w:val="24"/>
          <w:szCs w:val="24"/>
        </w:rPr>
        <w:t>PUBLIC UTILITY COMMISSION OF T</w:t>
      </w:r>
      <w:r w:rsidR="00E75855" w:rsidRPr="00EC5F8A">
        <w:rPr>
          <w:rFonts w:ascii="Times New Roman" w:eastAsia="Times New Roman" w:hAnsi="Times New Roman" w:cs="Times New Roman"/>
          <w:b/>
          <w:sz w:val="24"/>
          <w:szCs w:val="24"/>
        </w:rPr>
        <w:t>EXAS LEGAL DIVISION</w:t>
      </w:r>
    </w:p>
    <w:p w14:paraId="4AAA2EDD" w14:textId="77777777" w:rsidR="00E75855" w:rsidRPr="00EC5F8A"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EC5F8A" w:rsidRDefault="00E75855" w:rsidP="009B5177">
      <w:pPr>
        <w:spacing w:after="0" w:line="240" w:lineRule="auto"/>
        <w:contextualSpacing/>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00E73816" w:rsidRPr="00EC5F8A">
        <w:rPr>
          <w:rFonts w:ascii="Times New Roman" w:eastAsia="Times New Roman" w:hAnsi="Times New Roman" w:cs="Times New Roman"/>
          <w:sz w:val="24"/>
          <w:szCs w:val="24"/>
        </w:rPr>
        <w:t>Rachelle Nicolette Robles</w:t>
      </w:r>
    </w:p>
    <w:p w14:paraId="658A37E1" w14:textId="77777777" w:rsidR="00E75855" w:rsidRPr="00EC5F8A" w:rsidRDefault="00E75855" w:rsidP="009B5177">
      <w:pPr>
        <w:spacing w:after="0" w:line="240" w:lineRule="auto"/>
        <w:contextualSpacing/>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t>Division Director</w:t>
      </w:r>
    </w:p>
    <w:p w14:paraId="028E94F9" w14:textId="32F649AB" w:rsidR="00E75855" w:rsidRPr="00EC5F8A"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EC5F8A" w:rsidRDefault="003E0121" w:rsidP="007F70C5">
      <w:pPr>
        <w:spacing w:after="0" w:line="240" w:lineRule="auto"/>
        <w:ind w:left="4320"/>
        <w:jc w:val="both"/>
        <w:rPr>
          <w:rFonts w:ascii="Times New Roman" w:eastAsia="Times New Roman" w:hAnsi="Times New Roman" w:cs="Times New Roman"/>
          <w:sz w:val="24"/>
          <w:szCs w:val="20"/>
        </w:rPr>
      </w:pPr>
      <w:r w:rsidRPr="00EC5F8A">
        <w:rPr>
          <w:rFonts w:ascii="Times New Roman" w:eastAsia="Times New Roman" w:hAnsi="Times New Roman" w:cs="Times New Roman"/>
          <w:sz w:val="24"/>
          <w:szCs w:val="20"/>
        </w:rPr>
        <w:t>Eleanor D’Ambrosio</w:t>
      </w:r>
    </w:p>
    <w:p w14:paraId="4E723902"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Managing Attorney</w:t>
      </w:r>
    </w:p>
    <w:p w14:paraId="0F01E66F"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p>
    <w:p w14:paraId="1974F8DF" w14:textId="6E0843AE" w:rsidR="007F70C5" w:rsidRPr="00EC5F8A" w:rsidRDefault="0031091E" w:rsidP="007F70C5">
      <w:pPr>
        <w:spacing w:after="0" w:line="240" w:lineRule="auto"/>
        <w:ind w:left="4320"/>
        <w:jc w:val="both"/>
        <w:rPr>
          <w:rFonts w:ascii="Times New Roman" w:eastAsia="Times New Roman" w:hAnsi="Times New Roman" w:cs="Times New Roman"/>
          <w:i/>
          <w:iCs/>
          <w:sz w:val="24"/>
          <w:szCs w:val="24"/>
          <w:u w:val="single"/>
        </w:rPr>
      </w:pPr>
      <w:r w:rsidRPr="00EC5F8A">
        <w:rPr>
          <w:rFonts w:ascii="Times New Roman" w:eastAsia="Times New Roman" w:hAnsi="Times New Roman" w:cs="Times New Roman"/>
          <w:i/>
          <w:iCs/>
          <w:sz w:val="24"/>
          <w:szCs w:val="24"/>
          <w:u w:val="single"/>
        </w:rPr>
        <w:t>/s/ Kevin R. Bartz______________</w:t>
      </w:r>
    </w:p>
    <w:p w14:paraId="377C3AD6" w14:textId="77777777" w:rsidR="007F70C5" w:rsidRPr="00EC5F8A" w:rsidRDefault="007F70C5" w:rsidP="007F70C5">
      <w:pPr>
        <w:spacing w:after="0" w:line="240" w:lineRule="auto"/>
        <w:ind w:left="720"/>
        <w:jc w:val="both"/>
        <w:rPr>
          <w:rFonts w:ascii="Times New Roman" w:eastAsia="Times New Roman" w:hAnsi="Times New Roman" w:cs="Times New Roman"/>
          <w:sz w:val="24"/>
          <w:szCs w:val="20"/>
        </w:rPr>
      </w:pP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t>Kevin R. Bartz</w:t>
      </w:r>
    </w:p>
    <w:p w14:paraId="33E9E395" w14:textId="77777777" w:rsidR="007F70C5" w:rsidRPr="00EC5F8A" w:rsidRDefault="007F70C5" w:rsidP="007F70C5">
      <w:pPr>
        <w:spacing w:after="0" w:line="240" w:lineRule="auto"/>
        <w:ind w:left="720"/>
        <w:jc w:val="both"/>
        <w:rPr>
          <w:rFonts w:ascii="Times New Roman" w:eastAsia="Times New Roman" w:hAnsi="Times New Roman" w:cs="Times New Roman"/>
          <w:sz w:val="24"/>
          <w:szCs w:val="20"/>
        </w:rPr>
      </w:pP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r>
      <w:r w:rsidRPr="00EC5F8A">
        <w:rPr>
          <w:rFonts w:ascii="Times New Roman" w:eastAsia="Times New Roman" w:hAnsi="Times New Roman" w:cs="Times New Roman"/>
          <w:sz w:val="24"/>
          <w:szCs w:val="20"/>
        </w:rPr>
        <w:tab/>
        <w:t>State Bar No. 24101488</w:t>
      </w:r>
    </w:p>
    <w:p w14:paraId="2ECC9BAE"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1701 N. Congress Avenue</w:t>
      </w:r>
    </w:p>
    <w:p w14:paraId="7A7D1FCC"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P.O. Box 13326</w:t>
      </w:r>
    </w:p>
    <w:p w14:paraId="2D39E127"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Austin, Texas 78711-3326</w:t>
      </w:r>
    </w:p>
    <w:p w14:paraId="207F5B61"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(512) 936-7203</w:t>
      </w:r>
    </w:p>
    <w:p w14:paraId="50E15348" w14:textId="77777777" w:rsidR="007F70C5" w:rsidRPr="00EC5F8A" w:rsidRDefault="007F70C5" w:rsidP="007F70C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(512) 936-7268 (facsimile)</w:t>
      </w:r>
    </w:p>
    <w:p w14:paraId="23EED0E8" w14:textId="41F200E2" w:rsidR="007E7013" w:rsidRPr="00EC5F8A" w:rsidRDefault="007F70C5" w:rsidP="00D03C65">
      <w:pPr>
        <w:spacing w:after="0" w:line="240" w:lineRule="auto"/>
        <w:ind w:left="43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kevin.bartz@puc.texas.gov</w:t>
      </w:r>
    </w:p>
    <w:p w14:paraId="7B6BA26A" w14:textId="2FFBB748" w:rsidR="00207071" w:rsidRDefault="00207071" w:rsidP="001C38D4">
      <w:pPr>
        <w:spacing w:after="0" w:line="240" w:lineRule="auto"/>
        <w:contextualSpacing/>
        <w:jc w:val="both"/>
        <w:rPr>
          <w:rFonts w:ascii="Times New Roman" w:eastAsia="Times New Roman" w:hAnsi="Times New Roman" w:cs="Times New Roman"/>
          <w:sz w:val="24"/>
          <w:szCs w:val="24"/>
        </w:rPr>
      </w:pPr>
    </w:p>
    <w:p w14:paraId="66B316C0" w14:textId="77777777" w:rsidR="00EC5F8A" w:rsidRPr="00EC5F8A" w:rsidRDefault="00EC5F8A" w:rsidP="001C38D4">
      <w:pPr>
        <w:spacing w:after="0" w:line="240" w:lineRule="auto"/>
        <w:contextualSpacing/>
        <w:jc w:val="both"/>
        <w:rPr>
          <w:rFonts w:ascii="Times New Roman" w:eastAsia="Times New Roman" w:hAnsi="Times New Roman" w:cs="Times New Roman"/>
          <w:sz w:val="24"/>
          <w:szCs w:val="24"/>
        </w:rPr>
      </w:pPr>
    </w:p>
    <w:p w14:paraId="7A57038C" w14:textId="77777777" w:rsidR="00207071" w:rsidRPr="00EC5F8A" w:rsidRDefault="00207071" w:rsidP="001C38D4">
      <w:pPr>
        <w:spacing w:after="0" w:line="240" w:lineRule="auto"/>
        <w:contextualSpacing/>
        <w:jc w:val="both"/>
        <w:rPr>
          <w:rFonts w:ascii="Times New Roman" w:eastAsia="Times New Roman" w:hAnsi="Times New Roman" w:cs="Times New Roman"/>
          <w:sz w:val="24"/>
          <w:szCs w:val="24"/>
        </w:rPr>
      </w:pPr>
    </w:p>
    <w:p w14:paraId="662EF693" w14:textId="7AD49857" w:rsidR="00886257" w:rsidRPr="00EC5F8A" w:rsidRDefault="00886257" w:rsidP="00886257">
      <w:pPr>
        <w:spacing w:after="0" w:line="240" w:lineRule="auto"/>
        <w:jc w:val="center"/>
        <w:rPr>
          <w:rFonts w:ascii="Times New Roman" w:eastAsia="Times New Roman" w:hAnsi="Times New Roman" w:cs="Times New Roman"/>
          <w:b/>
          <w:caps/>
          <w:sz w:val="24"/>
          <w:szCs w:val="24"/>
        </w:rPr>
      </w:pPr>
      <w:r w:rsidRPr="00EC5F8A">
        <w:rPr>
          <w:rFonts w:ascii="Times New Roman" w:eastAsia="Times New Roman" w:hAnsi="Times New Roman" w:cs="Times New Roman"/>
          <w:b/>
          <w:caps/>
          <w:sz w:val="24"/>
          <w:szCs w:val="24"/>
        </w:rPr>
        <w:t xml:space="preserve">DOCKET NO. </w:t>
      </w:r>
      <w:r w:rsidR="001F5B9B" w:rsidRPr="00EC5F8A">
        <w:rPr>
          <w:rFonts w:ascii="Times New Roman" w:eastAsia="Times New Roman" w:hAnsi="Times New Roman" w:cs="Times New Roman"/>
          <w:b/>
          <w:caps/>
          <w:sz w:val="24"/>
          <w:szCs w:val="24"/>
        </w:rPr>
        <w:t>50424</w:t>
      </w:r>
    </w:p>
    <w:p w14:paraId="0CB0F0ED" w14:textId="77777777" w:rsidR="00620EFA" w:rsidRPr="00EC5F8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EC5F8A" w:rsidRDefault="00620EFA" w:rsidP="00620EFA">
      <w:pPr>
        <w:keepNext/>
        <w:spacing w:after="0" w:line="240" w:lineRule="auto"/>
        <w:jc w:val="center"/>
        <w:rPr>
          <w:rFonts w:ascii="Times New Roman" w:eastAsia="Times New Roman" w:hAnsi="Times New Roman" w:cs="Times New Roman"/>
          <w:b/>
          <w:sz w:val="24"/>
          <w:szCs w:val="24"/>
        </w:rPr>
      </w:pPr>
      <w:r w:rsidRPr="00EC5F8A">
        <w:rPr>
          <w:rFonts w:ascii="Times New Roman" w:eastAsia="Times New Roman" w:hAnsi="Times New Roman" w:cs="Times New Roman"/>
          <w:b/>
          <w:sz w:val="24"/>
          <w:szCs w:val="24"/>
        </w:rPr>
        <w:t>CERTIFICATE OF SERVICE</w:t>
      </w:r>
    </w:p>
    <w:p w14:paraId="4A5AD62E" w14:textId="77777777" w:rsidR="00620EFA" w:rsidRPr="00EC5F8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38CD1C65" w:rsidR="00620EFA" w:rsidRPr="00EC5F8A" w:rsidRDefault="00620EFA" w:rsidP="00620EFA">
      <w:pPr>
        <w:spacing w:after="0" w:line="360" w:lineRule="auto"/>
        <w:ind w:firstLine="720"/>
        <w:jc w:val="both"/>
        <w:rPr>
          <w:rFonts w:ascii="Times New Roman" w:eastAsia="Times New Roman" w:hAnsi="Times New Roman" w:cs="Times New Roman"/>
          <w:sz w:val="24"/>
          <w:szCs w:val="24"/>
        </w:rPr>
      </w:pPr>
      <w:r w:rsidRPr="00EC5F8A">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D03C65" w:rsidRPr="00EC5F8A">
        <w:rPr>
          <w:rFonts w:ascii="Times New Roman" w:eastAsia="Times New Roman" w:hAnsi="Times New Roman" w:cs="Times New Roman"/>
          <w:sz w:val="24"/>
          <w:szCs w:val="24"/>
        </w:rPr>
        <w:fldChar w:fldCharType="begin"/>
      </w:r>
      <w:r w:rsidR="00D03C65" w:rsidRPr="00EC5F8A">
        <w:rPr>
          <w:rFonts w:ascii="Times New Roman" w:eastAsia="Times New Roman" w:hAnsi="Times New Roman" w:cs="Times New Roman"/>
          <w:sz w:val="24"/>
          <w:szCs w:val="24"/>
        </w:rPr>
        <w:instrText xml:space="preserve"> DATE \@ "MMMM d, yyyy" </w:instrText>
      </w:r>
      <w:r w:rsidR="00D03C65" w:rsidRPr="00EC5F8A">
        <w:rPr>
          <w:rFonts w:ascii="Times New Roman" w:eastAsia="Times New Roman" w:hAnsi="Times New Roman" w:cs="Times New Roman"/>
          <w:sz w:val="24"/>
          <w:szCs w:val="24"/>
        </w:rPr>
        <w:fldChar w:fldCharType="separate"/>
      </w:r>
      <w:r w:rsidR="00EC5F8A" w:rsidRPr="00EC5F8A">
        <w:rPr>
          <w:rFonts w:ascii="Times New Roman" w:eastAsia="Times New Roman" w:hAnsi="Times New Roman" w:cs="Times New Roman"/>
          <w:noProof/>
          <w:sz w:val="24"/>
          <w:szCs w:val="24"/>
        </w:rPr>
        <w:t>June 29, 2021</w:t>
      </w:r>
      <w:r w:rsidR="00D03C65" w:rsidRPr="00EC5F8A">
        <w:rPr>
          <w:rFonts w:ascii="Times New Roman" w:eastAsia="Times New Roman" w:hAnsi="Times New Roman" w:cs="Times New Roman"/>
          <w:sz w:val="24"/>
          <w:szCs w:val="24"/>
        </w:rPr>
        <w:fldChar w:fldCharType="end"/>
      </w:r>
      <w:r w:rsidRPr="00EC5F8A">
        <w:rPr>
          <w:rFonts w:ascii="Times New Roman" w:eastAsia="Times New Roman" w:hAnsi="Times New Roman" w:cs="Times New Roman"/>
          <w:sz w:val="24"/>
          <w:szCs w:val="24"/>
        </w:rPr>
        <w:t xml:space="preserve">, in accordance with the Order Suspending Rules, issued in Project No. 50664. </w:t>
      </w:r>
    </w:p>
    <w:p w14:paraId="381E3094" w14:textId="77777777" w:rsidR="0031091E" w:rsidRPr="00EC5F8A" w:rsidRDefault="0031091E" w:rsidP="00620EFA">
      <w:pPr>
        <w:spacing w:after="0" w:line="360" w:lineRule="auto"/>
        <w:ind w:firstLine="720"/>
        <w:jc w:val="both"/>
        <w:rPr>
          <w:rFonts w:ascii="Times New Roman" w:eastAsia="Times New Roman" w:hAnsi="Times New Roman" w:cs="Times New Roman"/>
          <w:sz w:val="24"/>
          <w:szCs w:val="24"/>
        </w:rPr>
      </w:pPr>
    </w:p>
    <w:p w14:paraId="2AFFE96F" w14:textId="32E3FFC2" w:rsidR="00915A6D" w:rsidRPr="00EC5F8A" w:rsidRDefault="00915A6D" w:rsidP="00620EFA">
      <w:pPr>
        <w:spacing w:after="0" w:line="240" w:lineRule="auto"/>
        <w:jc w:val="both"/>
        <w:rPr>
          <w:rFonts w:ascii="Times New Roman" w:eastAsia="Times New Roman" w:hAnsi="Times New Roman" w:cs="Times New Roman"/>
          <w:i/>
          <w:iCs/>
          <w:sz w:val="24"/>
          <w:szCs w:val="24"/>
          <w:u w:val="single"/>
        </w:rPr>
      </w:pP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0031091E" w:rsidRPr="00EC5F8A">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Pr="00EC5F8A">
        <w:rPr>
          <w:rFonts w:ascii="Times New Roman" w:eastAsia="Times New Roman" w:hAnsi="Times New Roman" w:cs="Times New Roman"/>
          <w:sz w:val="24"/>
          <w:szCs w:val="24"/>
        </w:rPr>
        <w:tab/>
      </w:r>
      <w:r w:rsidR="007F70C5" w:rsidRPr="00EC5F8A">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E09D8" w14:textId="77777777" w:rsidR="009D19A3" w:rsidRDefault="009D19A3" w:rsidP="005E037E">
      <w:pPr>
        <w:spacing w:after="0" w:line="240" w:lineRule="auto"/>
      </w:pPr>
      <w:r>
        <w:separator/>
      </w:r>
    </w:p>
  </w:endnote>
  <w:endnote w:type="continuationSeparator" w:id="0">
    <w:p w14:paraId="5C0476EE" w14:textId="77777777" w:rsidR="009D19A3" w:rsidRDefault="009D19A3"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90319" w14:textId="77777777" w:rsidR="009D19A3" w:rsidRDefault="009D19A3" w:rsidP="005E037E">
      <w:pPr>
        <w:spacing w:after="0" w:line="240" w:lineRule="auto"/>
        <w:rPr>
          <w:noProof/>
        </w:rPr>
      </w:pPr>
      <w:r>
        <w:rPr>
          <w:noProof/>
        </w:rPr>
        <w:separator/>
      </w:r>
    </w:p>
  </w:footnote>
  <w:footnote w:type="continuationSeparator" w:id="0">
    <w:p w14:paraId="6AD2A65B" w14:textId="77777777" w:rsidR="009D19A3" w:rsidRDefault="009D19A3" w:rsidP="005E037E">
      <w:pPr>
        <w:spacing w:after="0" w:line="240" w:lineRule="auto"/>
      </w:pPr>
      <w:r>
        <w:continuationSeparator/>
      </w:r>
    </w:p>
  </w:footnote>
  <w:footnote w:id="1">
    <w:p w14:paraId="649EA31E" w14:textId="5EEB6605" w:rsidR="00C269B5" w:rsidRPr="00C269B5" w:rsidRDefault="00C269B5" w:rsidP="00141A6B">
      <w:pPr>
        <w:pStyle w:val="FootnoteText"/>
        <w:ind w:firstLine="720"/>
        <w:jc w:val="both"/>
        <w:rPr>
          <w:rFonts w:ascii="Times New Roman" w:hAnsi="Times New Roman" w:cs="Times New Roman"/>
        </w:rPr>
      </w:pPr>
      <w:r w:rsidRPr="00C269B5">
        <w:rPr>
          <w:rStyle w:val="FootnoteReference"/>
          <w:rFonts w:ascii="Times New Roman" w:hAnsi="Times New Roman" w:cs="Times New Roman"/>
        </w:rPr>
        <w:footnoteRef/>
      </w:r>
      <w:r w:rsidRPr="00C269B5">
        <w:rPr>
          <w:rFonts w:ascii="Times New Roman" w:hAnsi="Times New Roman" w:cs="Times New Roman"/>
        </w:rPr>
        <w:t xml:space="preserve"> </w:t>
      </w:r>
      <w:r w:rsidR="00652C59">
        <w:rPr>
          <w:rFonts w:ascii="Times New Roman" w:hAnsi="Times New Roman" w:cs="Times New Roman"/>
        </w:rPr>
        <w:t xml:space="preserve">Under 16 </w:t>
      </w:r>
      <w:r w:rsidRPr="00C269B5">
        <w:rPr>
          <w:rFonts w:ascii="Times New Roman" w:hAnsi="Times New Roman" w:cs="Times New Roman"/>
        </w:rPr>
        <w:t>TAC § 24.239(a)</w:t>
      </w:r>
      <w:r w:rsidR="00652C59">
        <w:rPr>
          <w:rFonts w:ascii="Times New Roman" w:hAnsi="Times New Roman" w:cs="Times New Roman"/>
        </w:rPr>
        <w:t>,</w:t>
      </w:r>
      <w:r w:rsidRPr="00C269B5">
        <w:rPr>
          <w:rFonts w:ascii="Times New Roman" w:hAnsi="Times New Roman" w:cs="Times New Roman"/>
        </w:rPr>
        <w:t xml:space="preserve"> “[a]</w:t>
      </w:r>
      <w:proofErr w:type="spellStart"/>
      <w:r w:rsidRPr="00C269B5">
        <w:rPr>
          <w:rFonts w:ascii="Times New Roman" w:hAnsi="Times New Roman" w:cs="Times New Roman"/>
        </w:rPr>
        <w:t>ny</w:t>
      </w:r>
      <w:proofErr w:type="spellEnd"/>
      <w:r w:rsidRPr="00C269B5">
        <w:rPr>
          <w:rFonts w:ascii="Times New Roman" w:hAnsi="Times New Roman" w:cs="Times New Roman"/>
        </w:rPr>
        <w:t xml:space="preserve"> water supply or sewer service corporation, or water and sewer utility, owned by an entity required to possess a certificate of convenience and necessity (CCN) must[…] file a written application with the commission and give public notice of any sale, transfer, consolidation, acquisition, lease, or rental at least 120 days before the effective date of the transaction. The 120-day period begins on the most recent of[…] the last date the applicant mailed the required notice as stated in the applicant’s affidavit of notice; or[…] the last date of the publication of the notice in the notice in the newspaper as state</w:t>
      </w:r>
      <w:r w:rsidR="00652C59">
        <w:rPr>
          <w:rFonts w:ascii="Times New Roman" w:hAnsi="Times New Roman" w:cs="Times New Roman"/>
        </w:rPr>
        <w:t>d</w:t>
      </w:r>
      <w:r w:rsidRPr="00C269B5">
        <w:rPr>
          <w:rFonts w:ascii="Times New Roman" w:hAnsi="Times New Roman" w:cs="Times New Roman"/>
        </w:rPr>
        <w:t xml:space="preserve"> in the affidavit of publication, if required.</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45E88"/>
    <w:rsid w:val="00052F98"/>
    <w:rsid w:val="00056425"/>
    <w:rsid w:val="000577A3"/>
    <w:rsid w:val="00057834"/>
    <w:rsid w:val="00070B7D"/>
    <w:rsid w:val="00071051"/>
    <w:rsid w:val="00076537"/>
    <w:rsid w:val="00080923"/>
    <w:rsid w:val="0008663A"/>
    <w:rsid w:val="00092D12"/>
    <w:rsid w:val="000A4314"/>
    <w:rsid w:val="000A5D6D"/>
    <w:rsid w:val="000B54C0"/>
    <w:rsid w:val="000B7B00"/>
    <w:rsid w:val="000C23DF"/>
    <w:rsid w:val="00104D17"/>
    <w:rsid w:val="001102CE"/>
    <w:rsid w:val="00113F7F"/>
    <w:rsid w:val="001165B7"/>
    <w:rsid w:val="001234B1"/>
    <w:rsid w:val="00131B4B"/>
    <w:rsid w:val="00135F79"/>
    <w:rsid w:val="00137CB4"/>
    <w:rsid w:val="00141A6B"/>
    <w:rsid w:val="00144AA2"/>
    <w:rsid w:val="00151A94"/>
    <w:rsid w:val="00154A03"/>
    <w:rsid w:val="001633B2"/>
    <w:rsid w:val="00166FDE"/>
    <w:rsid w:val="00176A33"/>
    <w:rsid w:val="001A7A2C"/>
    <w:rsid w:val="001A7BC6"/>
    <w:rsid w:val="001B5A2A"/>
    <w:rsid w:val="001C2C20"/>
    <w:rsid w:val="001C38D4"/>
    <w:rsid w:val="001C6BDD"/>
    <w:rsid w:val="001E0378"/>
    <w:rsid w:val="001E1E60"/>
    <w:rsid w:val="001E49BC"/>
    <w:rsid w:val="001F5B9B"/>
    <w:rsid w:val="001F6100"/>
    <w:rsid w:val="00200BEF"/>
    <w:rsid w:val="00207071"/>
    <w:rsid w:val="00221351"/>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091E"/>
    <w:rsid w:val="00312073"/>
    <w:rsid w:val="00312BCC"/>
    <w:rsid w:val="003175EC"/>
    <w:rsid w:val="003202F9"/>
    <w:rsid w:val="00331FCC"/>
    <w:rsid w:val="00332651"/>
    <w:rsid w:val="003425DD"/>
    <w:rsid w:val="00344A2D"/>
    <w:rsid w:val="003508C3"/>
    <w:rsid w:val="00354A72"/>
    <w:rsid w:val="0035571D"/>
    <w:rsid w:val="00357A40"/>
    <w:rsid w:val="0036265B"/>
    <w:rsid w:val="0036620C"/>
    <w:rsid w:val="00366598"/>
    <w:rsid w:val="00375620"/>
    <w:rsid w:val="00382631"/>
    <w:rsid w:val="00385C9A"/>
    <w:rsid w:val="00395EB9"/>
    <w:rsid w:val="003A1F69"/>
    <w:rsid w:val="003B0633"/>
    <w:rsid w:val="003E0121"/>
    <w:rsid w:val="003E3989"/>
    <w:rsid w:val="003F3490"/>
    <w:rsid w:val="003F41D0"/>
    <w:rsid w:val="003F6501"/>
    <w:rsid w:val="004052B6"/>
    <w:rsid w:val="0040597F"/>
    <w:rsid w:val="00412460"/>
    <w:rsid w:val="0042147B"/>
    <w:rsid w:val="00421CA8"/>
    <w:rsid w:val="00431E96"/>
    <w:rsid w:val="00433C4C"/>
    <w:rsid w:val="004410A5"/>
    <w:rsid w:val="00441505"/>
    <w:rsid w:val="00441C4F"/>
    <w:rsid w:val="0044715B"/>
    <w:rsid w:val="00461872"/>
    <w:rsid w:val="00474BC0"/>
    <w:rsid w:val="0047527C"/>
    <w:rsid w:val="004771F0"/>
    <w:rsid w:val="00480E4C"/>
    <w:rsid w:val="00483CEE"/>
    <w:rsid w:val="00484EDD"/>
    <w:rsid w:val="004A0438"/>
    <w:rsid w:val="004A0CC4"/>
    <w:rsid w:val="004A21A8"/>
    <w:rsid w:val="004A5142"/>
    <w:rsid w:val="004A5E5C"/>
    <w:rsid w:val="004C7009"/>
    <w:rsid w:val="004E56BD"/>
    <w:rsid w:val="004F6CE4"/>
    <w:rsid w:val="004F73DB"/>
    <w:rsid w:val="00507D70"/>
    <w:rsid w:val="00513419"/>
    <w:rsid w:val="00520A45"/>
    <w:rsid w:val="00524D90"/>
    <w:rsid w:val="00533667"/>
    <w:rsid w:val="005369E0"/>
    <w:rsid w:val="00540806"/>
    <w:rsid w:val="005414EB"/>
    <w:rsid w:val="00544CFB"/>
    <w:rsid w:val="005522A0"/>
    <w:rsid w:val="00571ABA"/>
    <w:rsid w:val="00583C29"/>
    <w:rsid w:val="00585434"/>
    <w:rsid w:val="00586AE8"/>
    <w:rsid w:val="005927D6"/>
    <w:rsid w:val="00593E5D"/>
    <w:rsid w:val="00594B47"/>
    <w:rsid w:val="005A466A"/>
    <w:rsid w:val="005B40E7"/>
    <w:rsid w:val="005C3140"/>
    <w:rsid w:val="005D792A"/>
    <w:rsid w:val="005E037E"/>
    <w:rsid w:val="005E4331"/>
    <w:rsid w:val="005E7F09"/>
    <w:rsid w:val="00602D8E"/>
    <w:rsid w:val="00614D51"/>
    <w:rsid w:val="00615433"/>
    <w:rsid w:val="00620EFA"/>
    <w:rsid w:val="00642608"/>
    <w:rsid w:val="006438A6"/>
    <w:rsid w:val="00652C59"/>
    <w:rsid w:val="0066164A"/>
    <w:rsid w:val="00661D65"/>
    <w:rsid w:val="006638B8"/>
    <w:rsid w:val="00663A9A"/>
    <w:rsid w:val="0067604D"/>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C4238"/>
    <w:rsid w:val="007C6EB2"/>
    <w:rsid w:val="007D739F"/>
    <w:rsid w:val="007E0F2C"/>
    <w:rsid w:val="007E7013"/>
    <w:rsid w:val="007F080C"/>
    <w:rsid w:val="007F55CE"/>
    <w:rsid w:val="007F70C5"/>
    <w:rsid w:val="00813BB8"/>
    <w:rsid w:val="00816990"/>
    <w:rsid w:val="00821B25"/>
    <w:rsid w:val="00823A53"/>
    <w:rsid w:val="00830BEE"/>
    <w:rsid w:val="008345CA"/>
    <w:rsid w:val="00852D86"/>
    <w:rsid w:val="0087099B"/>
    <w:rsid w:val="008849F1"/>
    <w:rsid w:val="00886257"/>
    <w:rsid w:val="00887C87"/>
    <w:rsid w:val="00892442"/>
    <w:rsid w:val="008C009A"/>
    <w:rsid w:val="008C1480"/>
    <w:rsid w:val="008C6996"/>
    <w:rsid w:val="008D0C69"/>
    <w:rsid w:val="008D0D8B"/>
    <w:rsid w:val="008D19A8"/>
    <w:rsid w:val="008D5BE0"/>
    <w:rsid w:val="008F02DC"/>
    <w:rsid w:val="008F2A92"/>
    <w:rsid w:val="008F7FBF"/>
    <w:rsid w:val="00915A6D"/>
    <w:rsid w:val="00943FA4"/>
    <w:rsid w:val="009507CB"/>
    <w:rsid w:val="0095231D"/>
    <w:rsid w:val="00964FA1"/>
    <w:rsid w:val="00966AC2"/>
    <w:rsid w:val="00980390"/>
    <w:rsid w:val="00984DF6"/>
    <w:rsid w:val="0098552E"/>
    <w:rsid w:val="0099771C"/>
    <w:rsid w:val="009A0EFB"/>
    <w:rsid w:val="009B5177"/>
    <w:rsid w:val="009B6029"/>
    <w:rsid w:val="009B6FA6"/>
    <w:rsid w:val="009C5564"/>
    <w:rsid w:val="009D19A3"/>
    <w:rsid w:val="009E011F"/>
    <w:rsid w:val="009F41A9"/>
    <w:rsid w:val="00A10648"/>
    <w:rsid w:val="00A11519"/>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B3C8C"/>
    <w:rsid w:val="00AB4C12"/>
    <w:rsid w:val="00AB54A5"/>
    <w:rsid w:val="00AC2F95"/>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718D"/>
    <w:rsid w:val="00B7722E"/>
    <w:rsid w:val="00B87F3E"/>
    <w:rsid w:val="00B934F8"/>
    <w:rsid w:val="00BA0377"/>
    <w:rsid w:val="00BA5263"/>
    <w:rsid w:val="00BB5959"/>
    <w:rsid w:val="00BE7915"/>
    <w:rsid w:val="00BE7B3D"/>
    <w:rsid w:val="00C17F1C"/>
    <w:rsid w:val="00C23DD4"/>
    <w:rsid w:val="00C269B5"/>
    <w:rsid w:val="00C34EAC"/>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03C65"/>
    <w:rsid w:val="00D10B35"/>
    <w:rsid w:val="00D34275"/>
    <w:rsid w:val="00D36711"/>
    <w:rsid w:val="00D53482"/>
    <w:rsid w:val="00D536D9"/>
    <w:rsid w:val="00D57292"/>
    <w:rsid w:val="00D57E0C"/>
    <w:rsid w:val="00D6108D"/>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86"/>
    <w:rsid w:val="00E72756"/>
    <w:rsid w:val="00E73816"/>
    <w:rsid w:val="00E75855"/>
    <w:rsid w:val="00E76C58"/>
    <w:rsid w:val="00E9048F"/>
    <w:rsid w:val="00E9735B"/>
    <w:rsid w:val="00EA4C58"/>
    <w:rsid w:val="00EA62AA"/>
    <w:rsid w:val="00EB196D"/>
    <w:rsid w:val="00EC4AA5"/>
    <w:rsid w:val="00EC5F8A"/>
    <w:rsid w:val="00ED3553"/>
    <w:rsid w:val="00EF03AE"/>
    <w:rsid w:val="00EF1930"/>
    <w:rsid w:val="00EF6FC3"/>
    <w:rsid w:val="00F1246A"/>
    <w:rsid w:val="00F135A3"/>
    <w:rsid w:val="00F14BD4"/>
    <w:rsid w:val="00F25EBF"/>
    <w:rsid w:val="00F41A3B"/>
    <w:rsid w:val="00F4710D"/>
    <w:rsid w:val="00F539AC"/>
    <w:rsid w:val="00F640D2"/>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table" w:customStyle="1" w:styleId="TableGrid1">
    <w:name w:val="Table Grid1"/>
    <w:basedOn w:val="TableNormal"/>
    <w:next w:val="TableGrid"/>
    <w:uiPriority w:val="59"/>
    <w:rsid w:val="00943FA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43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693</Words>
  <Characters>3955</Characters>
  <Application>Microsoft Office Word</Application>
  <DocSecurity>0</DocSecurity>
  <PresentationFormat/>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2</cp:revision>
  <cp:lastPrinted>2019-09-12T23:52:00Z</cp:lastPrinted>
  <dcterms:created xsi:type="dcterms:W3CDTF">2021-06-29T18:23:00Z</dcterms:created>
  <dcterms:modified xsi:type="dcterms:W3CDTF">2021-06-29T18:23:00Z</dcterms:modified>
</cp:coreProperties>
</file>